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-669207</wp:posOffset>
                    </wp:positionH>
                    <wp:positionV relativeFrom="page">
                      <wp:posOffset>985962</wp:posOffset>
                    </wp:positionV>
                    <wp:extent cx="7125167" cy="5295568"/>
                    <wp:effectExtent l="19050" t="19050" r="19050" b="1968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529556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21E43" w:rsidRPr="00116596" w:rsidRDefault="00F21E43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F21E43" w:rsidRDefault="00F21E43" w:rsidP="00055BC9">
                                <w:pPr>
                                  <w:jc w:val="center"/>
                                </w:pPr>
                              </w:p>
                              <w:p w:rsidR="00F21E43" w:rsidRDefault="00F21E43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F21E43" w:rsidRDefault="00F21E43" w:rsidP="00491366"/>
                              <w:p w:rsidR="00F21E43" w:rsidRDefault="00F21E43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  <w:p w:rsidR="00F21E43" w:rsidRDefault="00F21E43" w:rsidP="00EE2916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F21E43" w:rsidRPr="00EE2916" w:rsidRDefault="00F21E43" w:rsidP="00EE2916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</w:pPr>
                                <w:r w:rsidRPr="00EE2916"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  <w:t>Portails / Portes / Rideaux</w:t>
                                </w: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  <w:t xml:space="preserve"> / </w:t>
                                </w:r>
                                <w:r w:rsidRPr="00EE2916"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  <w:t>Barrières / Obstacles escamotables</w:t>
                                </w:r>
                              </w:p>
                              <w:p w:rsidR="00F21E43" w:rsidRPr="00EE2916" w:rsidRDefault="00F21E43" w:rsidP="00EE2916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</w:pPr>
                                <w:r w:rsidRPr="00EE2916"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  <w:t>Portes sectionnelles coupe-Feu</w:t>
                                </w: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  <w:t xml:space="preserve"> / Rideaux de fosses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7pt;margin-top:77.65pt;width:561.05pt;height:416.9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" fillcolor="#54849a [3208]" strokecolor="white [3201]" strokeweight="2.25pt">
                    <v:stroke endcap="round"/>
                    <v:textbox>
                      <w:txbxContent>
                        <w:p w:rsidR="00F21E43" w:rsidRPr="00116596" w:rsidRDefault="00F21E43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F21E43" w:rsidRDefault="00F21E43" w:rsidP="00055BC9">
                          <w:pPr>
                            <w:jc w:val="center"/>
                          </w:pPr>
                        </w:p>
                        <w:p w:rsidR="00F21E43" w:rsidRDefault="00F21E43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F21E43" w:rsidRDefault="00F21E43" w:rsidP="00491366"/>
                        <w:p w:rsidR="00F21E43" w:rsidRDefault="00F21E43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  <w:p w:rsidR="00F21E43" w:rsidRDefault="00F21E43" w:rsidP="00EE2916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</w:pPr>
                        </w:p>
                        <w:p w:rsidR="00F21E43" w:rsidRPr="00EE2916" w:rsidRDefault="00F21E43" w:rsidP="00EE2916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</w:pPr>
                          <w:r w:rsidRPr="00EE2916"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  <w:t>Portails / Portes / Rideaux</w:t>
                          </w:r>
                          <w:r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  <w:t xml:space="preserve"> / </w:t>
                          </w:r>
                          <w:r w:rsidRPr="00EE2916"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  <w:t>Barrières / Obstacles escamotables</w:t>
                          </w:r>
                        </w:p>
                        <w:p w:rsidR="00F21E43" w:rsidRPr="00EE2916" w:rsidRDefault="00F21E43" w:rsidP="00EE2916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</w:pPr>
                          <w:r w:rsidRPr="00EE2916"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  <w:t>Portes sectionnelles coupe-Feu</w:t>
                          </w:r>
                          <w:r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  <w:t xml:space="preserve"> / Rideaux de fosses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21E43" w:rsidRDefault="00F21E43" w:rsidP="003F393D">
                                <w:pPr>
                                  <w:pStyle w:val="Sansinterligne"/>
                                  <w:spacing w:after="240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F21E43" w:rsidRDefault="00F21E43" w:rsidP="003F393D">
                          <w:pPr>
                            <w:pStyle w:val="Sansinterligne"/>
                            <w:spacing w:after="240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109D" w:rsidRPr="00C37F8F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b/>
              <w:szCs w:val="20"/>
            </w:rPr>
          </w:pPr>
          <w:r w:rsidRPr="00C37F8F">
            <w:rPr>
              <w:rFonts w:ascii="Calibri" w:hAnsi="Calibri" w:cs="Calibri"/>
              <w:b/>
              <w:szCs w:val="20"/>
            </w:rPr>
            <w:lastRenderedPageBreak/>
            <w:t>Les gammes de maintenance standard</w:t>
          </w:r>
          <w:r w:rsidR="00C37F8F" w:rsidRPr="00C37F8F">
            <w:rPr>
              <w:rFonts w:ascii="Calibri" w:hAnsi="Calibri" w:cs="Calibri"/>
              <w:b/>
              <w:szCs w:val="20"/>
            </w:rPr>
            <w:t>, sous forme de liste,</w:t>
          </w:r>
          <w:r w:rsidRPr="00C37F8F">
            <w:rPr>
              <w:rFonts w:ascii="Calibri" w:hAnsi="Calibri" w:cs="Calibri"/>
              <w:b/>
              <w:szCs w:val="20"/>
            </w:rPr>
            <w:t xml:space="preserve"> sont décrites ci-dessous</w:t>
          </w:r>
          <w:r w:rsidR="00C37F8F" w:rsidRPr="00C37F8F">
            <w:rPr>
              <w:rFonts w:ascii="Calibri" w:hAnsi="Calibri" w:cs="Calibri"/>
              <w:b/>
              <w:szCs w:val="20"/>
            </w:rPr>
            <w:t>, elles sont basées sur</w:t>
          </w:r>
          <w:r w:rsidR="00C37F8F">
            <w:rPr>
              <w:rFonts w:ascii="Calibri" w:hAnsi="Calibri" w:cs="Calibri"/>
              <w:b/>
              <w:szCs w:val="20"/>
            </w:rPr>
            <w:t xml:space="preserve"> les arrêtés du </w:t>
          </w:r>
          <w:r w:rsidR="00C37F8F" w:rsidRPr="00C37F8F">
            <w:rPr>
              <w:rFonts w:ascii="Calibri" w:hAnsi="Calibri" w:cs="Calibri"/>
              <w:b/>
              <w:szCs w:val="20"/>
            </w:rPr>
            <w:t>:</w:t>
          </w:r>
        </w:p>
        <w:p w:rsidR="006E109D" w:rsidRPr="004D43BC" w:rsidRDefault="006E109D" w:rsidP="004D43BC">
          <w:pPr>
            <w:pStyle w:val="Paragraphedeliste"/>
            <w:numPr>
              <w:ilvl w:val="0"/>
              <w:numId w:val="40"/>
            </w:num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4D43BC">
            <w:rPr>
              <w:rFonts w:ascii="Calibri" w:hAnsi="Calibri" w:cs="Calibri"/>
              <w:szCs w:val="20"/>
            </w:rPr>
            <w:t>21 décembre 1993 relatif aux portes et portails automatiques et semi-automatiques sur les lieux de travail ;</w:t>
          </w:r>
        </w:p>
        <w:p w:rsidR="006E109D" w:rsidRPr="004D43BC" w:rsidRDefault="006E109D" w:rsidP="004D43BC">
          <w:pPr>
            <w:pStyle w:val="Paragraphedeliste"/>
            <w:numPr>
              <w:ilvl w:val="0"/>
              <w:numId w:val="40"/>
            </w:num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4D43BC">
            <w:rPr>
              <w:rFonts w:ascii="Calibri" w:hAnsi="Calibri" w:cs="Calibri"/>
              <w:szCs w:val="20"/>
            </w:rPr>
            <w:t>12 novembre 1990 relatif à l’entretien des portes automatiques de garage des bâtiments d’habitations.</w:t>
          </w:r>
        </w:p>
        <w:p w:rsidR="006E109D" w:rsidRDefault="006E109D" w:rsidP="004D43BC">
          <w:pPr>
            <w:autoSpaceDE w:val="0"/>
            <w:autoSpaceDN w:val="0"/>
            <w:adjustRightInd w:val="0"/>
            <w:spacing w:after="0" w:line="240" w:lineRule="auto"/>
            <w:ind w:left="708"/>
            <w:jc w:val="left"/>
            <w:rPr>
              <w:rFonts w:ascii="Calibri" w:hAnsi="Calibri" w:cs="Calibri"/>
              <w:szCs w:val="20"/>
            </w:rPr>
          </w:pP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b/>
              <w:szCs w:val="20"/>
            </w:rPr>
          </w:pPr>
          <w:r w:rsidRPr="006E109D">
            <w:rPr>
              <w:rFonts w:ascii="Calibri" w:hAnsi="Calibri" w:cs="Calibri"/>
              <w:b/>
              <w:szCs w:val="20"/>
            </w:rPr>
            <w:t xml:space="preserve">LISTE 1.1 – MECANIQUE : visite semestriel 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- Vérifications (examen général du fonctionnement de l’équipement) :</w:t>
          </w:r>
        </w:p>
        <w:p w:rsidR="006E109D" w:rsidRPr="006E109D" w:rsidRDefault="006E109D" w:rsidP="004D43BC">
          <w:pPr>
            <w:numPr>
              <w:ilvl w:val="0"/>
              <w:numId w:val="30"/>
            </w:numPr>
            <w:autoSpaceDE w:val="0"/>
            <w:autoSpaceDN w:val="0"/>
            <w:adjustRightInd w:val="0"/>
            <w:spacing w:after="0" w:line="240" w:lineRule="auto"/>
            <w:contextualSpacing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du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débrayage manuel</w:t>
          </w:r>
        </w:p>
        <w:p w:rsidR="006E109D" w:rsidRPr="006E109D" w:rsidRDefault="006E109D" w:rsidP="004D43BC">
          <w:pPr>
            <w:numPr>
              <w:ilvl w:val="0"/>
              <w:numId w:val="30"/>
            </w:numPr>
            <w:autoSpaceDE w:val="0"/>
            <w:autoSpaceDN w:val="0"/>
            <w:adjustRightInd w:val="0"/>
            <w:spacing w:after="0" w:line="240" w:lineRule="auto"/>
            <w:contextualSpacing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des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articulations (charnières, pivots…)</w:t>
          </w:r>
        </w:p>
        <w:p w:rsidR="006E109D" w:rsidRPr="006E109D" w:rsidRDefault="006E109D" w:rsidP="004D43BC">
          <w:pPr>
            <w:numPr>
              <w:ilvl w:val="0"/>
              <w:numId w:val="30"/>
            </w:numPr>
            <w:autoSpaceDE w:val="0"/>
            <w:autoSpaceDN w:val="0"/>
            <w:adjustRightInd w:val="0"/>
            <w:spacing w:after="0" w:line="240" w:lineRule="auto"/>
            <w:contextualSpacing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des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éléments de transmission du mouvement (bras articulés, câbles, chaînes, courroies, flasques, joues…)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- Action à mener</w:t>
          </w:r>
        </w:p>
        <w:p w:rsidR="006E109D" w:rsidRPr="006E109D" w:rsidRDefault="006E109D" w:rsidP="006E109D">
          <w:pPr>
            <w:numPr>
              <w:ilvl w:val="0"/>
              <w:numId w:val="30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lubrification et les réglages nécessaires au bon fonctionnement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ind w:left="720"/>
            <w:contextualSpacing/>
            <w:jc w:val="left"/>
            <w:rPr>
              <w:rFonts w:ascii="Calibri" w:hAnsi="Calibri" w:cs="Calibri"/>
              <w:szCs w:val="20"/>
            </w:rPr>
          </w:pP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b/>
              <w:szCs w:val="20"/>
            </w:rPr>
          </w:pPr>
          <w:r w:rsidRPr="006E109D">
            <w:rPr>
              <w:rFonts w:ascii="Calibri" w:hAnsi="Calibri" w:cs="Calibri"/>
              <w:b/>
              <w:szCs w:val="20"/>
            </w:rPr>
            <w:t xml:space="preserve">LISTE 2.1 – </w:t>
          </w:r>
          <w:proofErr w:type="gramStart"/>
          <w:r w:rsidRPr="006E109D">
            <w:rPr>
              <w:rFonts w:ascii="Calibri" w:hAnsi="Calibri" w:cs="Calibri"/>
              <w:b/>
              <w:szCs w:val="20"/>
            </w:rPr>
            <w:t>MECANIQUE:</w:t>
          </w:r>
          <w:proofErr w:type="gramEnd"/>
          <w:r w:rsidRPr="006E109D">
            <w:rPr>
              <w:rFonts w:ascii="Calibri" w:hAnsi="Calibri" w:cs="Calibri"/>
              <w:b/>
              <w:szCs w:val="20"/>
            </w:rPr>
            <w:t xml:space="preserve"> visite annuelle 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- Vérifications (examen général du fonctionnement de l’équipement) :</w:t>
          </w:r>
        </w:p>
        <w:p w:rsidR="006E109D" w:rsidRPr="006E109D" w:rsidRDefault="006E109D" w:rsidP="006E109D">
          <w:pPr>
            <w:numPr>
              <w:ilvl w:val="0"/>
              <w:numId w:val="32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du verrouillage du produit</w:t>
          </w:r>
        </w:p>
        <w:p w:rsidR="006E109D" w:rsidRPr="006E109D" w:rsidRDefault="006E109D" w:rsidP="006E109D">
          <w:pPr>
            <w:numPr>
              <w:ilvl w:val="0"/>
              <w:numId w:val="32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des éléments de guidage (rails, galets, butées mécaniques…)</w:t>
          </w:r>
        </w:p>
        <w:p w:rsidR="006E109D" w:rsidRPr="006E109D" w:rsidRDefault="006E109D" w:rsidP="006E109D">
          <w:pPr>
            <w:numPr>
              <w:ilvl w:val="0"/>
              <w:numId w:val="32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des systèmes d’équilibrage (contrepoids, ressorts…)</w:t>
          </w:r>
        </w:p>
        <w:p w:rsidR="006E109D" w:rsidRPr="006E109D" w:rsidRDefault="006E109D" w:rsidP="006E109D">
          <w:pPr>
            <w:numPr>
              <w:ilvl w:val="0"/>
              <w:numId w:val="32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de la fixation du produit</w:t>
          </w:r>
        </w:p>
        <w:p w:rsidR="006E109D" w:rsidRPr="006E109D" w:rsidRDefault="006E109D" w:rsidP="006E109D">
          <w:pPr>
            <w:numPr>
              <w:ilvl w:val="0"/>
              <w:numId w:val="32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du fonctionnement du système empêchant la chute du tablier (parachute, attache de tablier sur l’axe…)</w:t>
          </w:r>
        </w:p>
        <w:p w:rsidR="006E109D" w:rsidRPr="006E109D" w:rsidRDefault="006E109D" w:rsidP="006E109D">
          <w:pPr>
            <w:numPr>
              <w:ilvl w:val="0"/>
              <w:numId w:val="32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de l’état des peintures et de la corrosion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ind w:left="720"/>
            <w:contextualSpacing/>
            <w:jc w:val="left"/>
            <w:rPr>
              <w:rFonts w:ascii="Calibri" w:hAnsi="Calibri" w:cs="Calibri"/>
              <w:szCs w:val="20"/>
            </w:rPr>
          </w:pP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b/>
              <w:szCs w:val="20"/>
            </w:rPr>
          </w:pPr>
          <w:r w:rsidRPr="006E109D">
            <w:rPr>
              <w:rFonts w:ascii="Calibri" w:hAnsi="Calibri" w:cs="Calibri"/>
              <w:b/>
              <w:szCs w:val="20"/>
            </w:rPr>
            <w:t xml:space="preserve">LISTE 1.2 – ELECTRIQUE : visite semestrielle 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- Vérifications (examen général du fonctionnement de l’équipement) :</w:t>
          </w:r>
        </w:p>
        <w:p w:rsidR="006E109D" w:rsidRPr="004D43BC" w:rsidRDefault="006E109D" w:rsidP="004D43BC">
          <w:pPr>
            <w:pStyle w:val="Paragraphedeliste"/>
            <w:numPr>
              <w:ilvl w:val="0"/>
              <w:numId w:val="41"/>
            </w:num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proofErr w:type="gramStart"/>
          <w:r w:rsidRPr="004D43BC">
            <w:rPr>
              <w:rFonts w:ascii="Calibri" w:hAnsi="Calibri" w:cs="Calibri"/>
              <w:szCs w:val="20"/>
            </w:rPr>
            <w:t>la</w:t>
          </w:r>
          <w:proofErr w:type="gramEnd"/>
          <w:r w:rsidRPr="004D43BC">
            <w:rPr>
              <w:rFonts w:ascii="Calibri" w:hAnsi="Calibri" w:cs="Calibri"/>
              <w:szCs w:val="20"/>
            </w:rPr>
            <w:t xml:space="preserve"> vérification des dispositifs de sécurité :limitation des efforts (barres </w:t>
          </w:r>
          <w:proofErr w:type="spellStart"/>
          <w:r w:rsidRPr="004D43BC">
            <w:rPr>
              <w:rFonts w:ascii="Calibri" w:hAnsi="Calibri" w:cs="Calibri"/>
              <w:szCs w:val="20"/>
            </w:rPr>
            <w:t>palpeuses</w:t>
          </w:r>
          <w:proofErr w:type="spellEnd"/>
          <w:r w:rsidRPr="004D43BC">
            <w:rPr>
              <w:rFonts w:ascii="Calibri" w:hAnsi="Calibri" w:cs="Calibri"/>
              <w:szCs w:val="20"/>
            </w:rPr>
            <w:t>, moteur ou …) cellules photoélectriques</w:t>
          </w:r>
        </w:p>
        <w:p w:rsidR="006E109D" w:rsidRPr="004D43BC" w:rsidRDefault="006E109D" w:rsidP="004D43BC">
          <w:pPr>
            <w:pStyle w:val="Paragraphedeliste"/>
            <w:numPr>
              <w:ilvl w:val="0"/>
              <w:numId w:val="41"/>
            </w:num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proofErr w:type="gramStart"/>
          <w:r w:rsidRPr="004D43BC">
            <w:rPr>
              <w:rFonts w:ascii="Calibri" w:hAnsi="Calibri" w:cs="Calibri"/>
              <w:szCs w:val="20"/>
            </w:rPr>
            <w:t>la</w:t>
          </w:r>
          <w:proofErr w:type="gramEnd"/>
          <w:r w:rsidRPr="004D43BC">
            <w:rPr>
              <w:rFonts w:ascii="Calibri" w:hAnsi="Calibri" w:cs="Calibri"/>
              <w:szCs w:val="20"/>
            </w:rPr>
            <w:t xml:space="preserve"> vérification de la signalisation (feux orange clignotants, éclairage et marquage au sol)</w:t>
          </w:r>
        </w:p>
        <w:p w:rsidR="006E109D" w:rsidRPr="004D43BC" w:rsidRDefault="006E109D" w:rsidP="004D43BC">
          <w:pPr>
            <w:pStyle w:val="Paragraphedeliste"/>
            <w:numPr>
              <w:ilvl w:val="0"/>
              <w:numId w:val="41"/>
            </w:num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proofErr w:type="gramStart"/>
          <w:r w:rsidRPr="004D43BC">
            <w:rPr>
              <w:rFonts w:ascii="Calibri" w:hAnsi="Calibri" w:cs="Calibri"/>
              <w:szCs w:val="20"/>
            </w:rPr>
            <w:t>la</w:t>
          </w:r>
          <w:proofErr w:type="gramEnd"/>
          <w:r w:rsidRPr="004D43BC">
            <w:rPr>
              <w:rFonts w:ascii="Calibri" w:hAnsi="Calibri" w:cs="Calibri"/>
              <w:szCs w:val="20"/>
            </w:rPr>
            <w:t xml:space="preserve"> vérification de la motorisation et de ses éléments de transmission (fuites d’huile, bruit anormal, puissance…)</w:t>
          </w:r>
        </w:p>
        <w:p w:rsid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- Action à mener</w:t>
          </w:r>
        </w:p>
        <w:p w:rsidR="00227ACA" w:rsidRPr="00227ACA" w:rsidRDefault="00227ACA" w:rsidP="00227ACA">
          <w:pPr>
            <w:pStyle w:val="Paragraphedeliste"/>
            <w:numPr>
              <w:ilvl w:val="0"/>
              <w:numId w:val="43"/>
            </w:num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proofErr w:type="gramStart"/>
          <w:r w:rsidRPr="00227ACA">
            <w:rPr>
              <w:rFonts w:ascii="Calibri" w:hAnsi="Calibri" w:cs="Calibri"/>
              <w:szCs w:val="20"/>
            </w:rPr>
            <w:t>la</w:t>
          </w:r>
          <w:proofErr w:type="gramEnd"/>
          <w:r w:rsidRPr="00227ACA">
            <w:rPr>
              <w:rFonts w:ascii="Calibri" w:hAnsi="Calibri" w:cs="Calibri"/>
              <w:szCs w:val="20"/>
            </w:rPr>
            <w:t xml:space="preserve"> lubrification, le nettoyage et les réglages nécessaires au bon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Pour les produits à mouvement vertical, sécurité à la montée et risque d’accrochage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b/>
              <w:szCs w:val="20"/>
            </w:rPr>
          </w:pPr>
          <w:r w:rsidRPr="006E109D">
            <w:rPr>
              <w:rFonts w:ascii="Calibri" w:hAnsi="Calibri" w:cs="Calibri"/>
              <w:b/>
              <w:szCs w:val="20"/>
            </w:rPr>
            <w:t xml:space="preserve">LISTE 2.2 – ELECTRIQUE : visite annuelle </w:t>
          </w:r>
        </w:p>
        <w:p w:rsidR="006E109D" w:rsidRP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" w:hAnsi="Calibri" w:cs="Calibri"/>
              <w:szCs w:val="20"/>
            </w:rPr>
          </w:pPr>
          <w:r w:rsidRPr="006E109D">
            <w:rPr>
              <w:rFonts w:ascii="Calibri" w:hAnsi="Calibri" w:cs="Calibri"/>
              <w:szCs w:val="20"/>
            </w:rPr>
            <w:t>- Vérifications (examen général du fonctionnement de l’équipement) :</w:t>
          </w:r>
        </w:p>
        <w:p w:rsidR="006E109D" w:rsidRPr="006E109D" w:rsidRDefault="006E109D" w:rsidP="004D43BC">
          <w:pPr>
            <w:numPr>
              <w:ilvl w:val="0"/>
              <w:numId w:val="36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du verrouillage du produit</w:t>
          </w:r>
        </w:p>
        <w:p w:rsidR="006E109D" w:rsidRPr="006E109D" w:rsidRDefault="006E109D" w:rsidP="004D43BC">
          <w:pPr>
            <w:numPr>
              <w:ilvl w:val="0"/>
              <w:numId w:val="36"/>
            </w:numPr>
            <w:autoSpaceDE w:val="0"/>
            <w:autoSpaceDN w:val="0"/>
            <w:adjustRightInd w:val="0"/>
            <w:spacing w:after="0" w:line="240" w:lineRule="auto"/>
            <w:contextualSpacing/>
            <w:jc w:val="left"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des organes de commande</w:t>
          </w:r>
        </w:p>
        <w:p w:rsidR="006E109D" w:rsidRPr="006E109D" w:rsidRDefault="006E109D" w:rsidP="004D43BC">
          <w:pPr>
            <w:numPr>
              <w:ilvl w:val="0"/>
              <w:numId w:val="36"/>
            </w:numPr>
            <w:autoSpaceDE w:val="0"/>
            <w:autoSpaceDN w:val="0"/>
            <w:adjustRightInd w:val="0"/>
            <w:spacing w:after="0" w:line="240" w:lineRule="auto"/>
            <w:contextualSpacing/>
            <w:rPr>
              <w:rFonts w:ascii="Calibri" w:hAnsi="Calibri" w:cs="Calibri"/>
              <w:szCs w:val="20"/>
            </w:rPr>
          </w:pPr>
          <w:proofErr w:type="gramStart"/>
          <w:r w:rsidRPr="006E109D">
            <w:rPr>
              <w:rFonts w:ascii="Calibri" w:hAnsi="Calibri" w:cs="Calibri"/>
              <w:szCs w:val="20"/>
            </w:rPr>
            <w:t>la</w:t>
          </w:r>
          <w:proofErr w:type="gramEnd"/>
          <w:r w:rsidRPr="006E109D">
            <w:rPr>
              <w:rFonts w:ascii="Calibri" w:hAnsi="Calibri" w:cs="Calibri"/>
              <w:szCs w:val="20"/>
            </w:rPr>
            <w:t xml:space="preserve"> vérification de l’armoire de commande et de ses composants</w:t>
          </w:r>
        </w:p>
        <w:p w:rsid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6E109D" w:rsidRDefault="00DE21CC" w:rsidP="00DE21C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 w:rsidRPr="006E109D">
            <w:rPr>
              <w:rFonts w:ascii="Calibri,Bold" w:hAnsi="Calibri,Bold" w:cs="Calibri,Bold"/>
              <w:b/>
              <w:bCs/>
              <w:color w:val="FF0000"/>
              <w:szCs w:val="20"/>
            </w:rPr>
            <w:t>La notice de maintenance du fabricant doit en tout état de cause être respectée.</w:t>
          </w: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Cs w:val="20"/>
            </w:rPr>
          </w:pPr>
          <w:r w:rsidRPr="00DE21CC">
            <w:rPr>
              <w:rFonts w:ascii="Calibri,Bold" w:hAnsi="Calibri,Bold" w:cs="Calibri,Bold"/>
              <w:b/>
              <w:bCs/>
              <w:szCs w:val="20"/>
            </w:rPr>
            <w:t>Périodicité des opérations :</w:t>
          </w: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 w:val="16"/>
              <w:szCs w:val="16"/>
            </w:rPr>
          </w:pPr>
        </w:p>
        <w:tbl>
          <w:tblPr>
            <w:tblStyle w:val="Grilledutableau"/>
            <w:tblW w:w="9975" w:type="dxa"/>
            <w:tblLook w:val="04A0" w:firstRow="1" w:lastRow="0" w:firstColumn="1" w:lastColumn="0" w:noHBand="0" w:noVBand="1"/>
          </w:tblPr>
          <w:tblGrid>
            <w:gridCol w:w="3323"/>
            <w:gridCol w:w="3326"/>
            <w:gridCol w:w="3326"/>
          </w:tblGrid>
          <w:tr w:rsidR="007E0EFC" w:rsidRPr="006E109D" w:rsidTr="0064609B">
            <w:trPr>
              <w:trHeight w:val="291"/>
            </w:trPr>
            <w:tc>
              <w:tcPr>
                <w:tcW w:w="332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7E0EFC" w:rsidRPr="005905EE" w:rsidRDefault="007E0EFC" w:rsidP="007E0EFC">
                <w:pPr>
                  <w:ind w:right="50"/>
                  <w:rPr>
                    <w:szCs w:val="20"/>
                  </w:rPr>
                </w:pPr>
                <w:r>
                  <w:rPr>
                    <w:szCs w:val="20"/>
                  </w:rPr>
                  <w:t>T</w:t>
                </w:r>
                <w:r>
                  <w:rPr>
                    <w:rFonts w:ascii="Calibri" w:hAnsi="Calibri" w:cs="Calibri"/>
                    <w:szCs w:val="20"/>
                  </w:rPr>
                  <w:t> </w:t>
                </w:r>
                <w:r>
                  <w:rPr>
                    <w:szCs w:val="20"/>
                  </w:rPr>
                  <w:t>: Trimestriel</w:t>
                </w:r>
              </w:p>
            </w:tc>
            <w:tc>
              <w:tcPr>
                <w:tcW w:w="3326" w:type="dxa"/>
                <w:shd w:val="clear" w:color="auto" w:fill="FFC000"/>
                <w:vAlign w:val="center"/>
              </w:tcPr>
              <w:p w:rsidR="007E0EFC" w:rsidRPr="005905EE" w:rsidRDefault="007E0EFC" w:rsidP="007E0EFC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 w:rsidRPr="005905EE">
                  <w:rPr>
                    <w:rFonts w:ascii="Calibri" w:hAnsi="Calibri" w:cs="Calibri"/>
                    <w:b/>
                    <w:sz w:val="24"/>
                    <w:szCs w:val="24"/>
                  </w:rPr>
                  <w:t>S</w:t>
                </w:r>
                <w:r w:rsidRPr="005905EE">
                  <w:rPr>
                    <w:rFonts w:ascii="Calibri" w:hAnsi="Calibri" w:cs="Calibri"/>
                    <w:sz w:val="24"/>
                    <w:szCs w:val="24"/>
                  </w:rPr>
                  <w:t xml:space="preserve"> : Semestriel</w:t>
                </w:r>
              </w:p>
            </w:tc>
            <w:tc>
              <w:tcPr>
                <w:tcW w:w="3326" w:type="dxa"/>
                <w:shd w:val="clear" w:color="auto" w:fill="C3DDD2" w:themeFill="accent4" w:themeFillTint="66"/>
                <w:vAlign w:val="center"/>
              </w:tcPr>
              <w:p w:rsidR="007E0EFC" w:rsidRPr="006E109D" w:rsidRDefault="007E0EFC" w:rsidP="007E0EFC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 w:rsidRPr="006E109D">
                  <w:rPr>
                    <w:rFonts w:ascii="Calibri" w:hAnsi="Calibri" w:cs="Calibri"/>
                    <w:b/>
                    <w:sz w:val="24"/>
                    <w:szCs w:val="24"/>
                  </w:rPr>
                  <w:t>A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Annuel</w:t>
                </w:r>
              </w:p>
            </w:tc>
          </w:tr>
        </w:tbl>
        <w:p w:rsidR="00C37F8F" w:rsidRDefault="00C37F8F" w:rsidP="00C37F8F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6C59A9" w:rsidRDefault="006C59A9" w:rsidP="006C59A9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b/>
              <w:szCs w:val="20"/>
            </w:rPr>
          </w:pPr>
          <w:r w:rsidRPr="006C59A9">
            <w:rPr>
              <w:rFonts w:ascii="Calibri" w:hAnsi="Calibri" w:cs="Calibri"/>
              <w:b/>
              <w:szCs w:val="20"/>
            </w:rPr>
            <w:t>La maintenance préventive comprend au minimum les opérations décrites ci-après :</w:t>
          </w:r>
        </w:p>
        <w:p w:rsidR="006C59A9" w:rsidRDefault="006C59A9" w:rsidP="006C59A9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6C59A9" w:rsidRPr="00A22A67" w:rsidRDefault="00F21E43" w:rsidP="006C59A9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A22A67">
            <w:rPr>
              <w:rFonts w:ascii="Calibri" w:hAnsi="Calibri" w:cs="Calibri"/>
              <w:szCs w:val="20"/>
            </w:rPr>
            <w:t xml:space="preserve">La maintenance </w:t>
          </w:r>
          <w:r w:rsidR="006C59A9" w:rsidRPr="00A22A67">
            <w:rPr>
              <w:rFonts w:ascii="Calibri" w:hAnsi="Calibri" w:cs="Calibri"/>
              <w:szCs w:val="20"/>
            </w:rPr>
            <w:t>comprend tous les éléments liés à</w:t>
          </w:r>
          <w:r w:rsidRPr="00A22A67">
            <w:rPr>
              <w:rFonts w:ascii="Calibri" w:hAnsi="Calibri" w:cs="Calibri"/>
              <w:szCs w:val="20"/>
            </w:rPr>
            <w:t xml:space="preserve"> l'exploitation de l'équipement, telles que les installations électriques (exemple : les câbles d’alimentation et de contrôle, gaines, chemins de câble, goulotte, les protections au niveau des armoires et tableaux, les reports d’alarme…)</w:t>
          </w:r>
        </w:p>
        <w:p w:rsidR="006C59A9" w:rsidRPr="00A22A67" w:rsidRDefault="006C59A9" w:rsidP="00F21E43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bookmarkStart w:id="0" w:name="_GoBack"/>
          <w:bookmarkEnd w:id="0"/>
        </w:p>
        <w:p w:rsidR="006C59A9" w:rsidRDefault="006C59A9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lastRenderedPageBreak/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 xml:space="preserve">Equipement 1 : </w:t>
                </w:r>
              </w:p>
              <w:p w:rsidR="00C37F8F" w:rsidRDefault="0090601D" w:rsidP="004D43BC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Portes – Porta</w:t>
                </w:r>
                <w:r w:rsid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ils coulissants et autoportants</w:t>
                </w:r>
              </w:p>
              <w:p w:rsidR="0090601D" w:rsidRPr="00C37F8F" w:rsidRDefault="0090601D" w:rsidP="004D43BC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eastAsia="Calibri" w:hAnsi="Calibri" w:cs="Calibri"/>
                    <w:b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 xml:space="preserve">Contrôle des vantaux, de l'aplomb, de l'état 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eastAsia="Calibri" w:hAnsi="Calibri" w:cs="Calibri"/>
                    <w:b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rails horizontaux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l'absence de déformations dues à des chocs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l'efficacité des tampons et butoirs d'arrêt de 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Graissage des tampons d'arrêt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Graissage des roulements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Réglage aplomb du vantail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Resserrage et réglage de tous les équipements composant le système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systèmes de verrouillage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joints de calfeutrement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tranches de sécurité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organes de sécurité des personnes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Contrôles des armoires de commande (connectique, câblage, composant carte, fusible, thermique, coffret)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la signalisation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limiteurs d'effort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eastAsia="Calibri" w:hAnsi="Calibri" w:cs="Calibri"/>
                    <w:b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du système de débrayage manuel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5905EE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du système d'ouverture manuel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l'éclairage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du marquage au sol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chasses pieds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boites à bornes, de la filerie de commande et de puissance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chaînes, pignons, roues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l'absence de points durs lors du fonctionnement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Réglage fin de course et contrôle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l'état des roulements et paliers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Contrôles des vérins pneumatiques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cellules photo-électriques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sécurités portillons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temporisations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la motorisation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Contrôles de l'état des brosses des vantaux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des serrures et verrous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90601D" w:rsidRDefault="0090601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A24511" w:rsidRPr="00C37F8F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A24511" w:rsidRPr="00C37F8F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A24511" w:rsidRPr="00C37F8F" w:rsidRDefault="00A24511" w:rsidP="00F21E43">
                <w:pPr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2 : </w:t>
                </w:r>
              </w:p>
              <w:p w:rsidR="00A24511" w:rsidRPr="00C37F8F" w:rsidRDefault="00A24511" w:rsidP="00F21E43">
                <w:pPr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Portes Battantes </w:t>
                </w: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A24511" w:rsidRPr="00C37F8F" w:rsidRDefault="00A24511" w:rsidP="00F21E43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A24511" w:rsidRPr="00C37F8F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A24511" w:rsidRPr="00C37F8F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vantaux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pivots et charnières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profils d'étanchéité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systèmes de verrouillage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organes de commande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cellules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détecteurs actifs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la filerie, des boites à bornes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la logique de commande(connectique, câblage, cartes, fusibles)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courroies, bras, capots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motoréducteurs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du débrayage manuel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organes de fin de course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l'inversion sur obstacle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la motorisation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A24511" w:rsidRPr="003F393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3F393D" w:rsidRDefault="00A24511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,Italic" w:hAnsi="Calibri,Italic" w:cs="Calibri,Italic"/>
                    <w:i/>
                    <w:iCs/>
                    <w:szCs w:val="20"/>
                  </w:rPr>
                  <w:t>Le prestataire devra le réglage, le serrage, le nettoyage et la lubrification de tous les composants le nécessitant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3F393D" w:rsidRDefault="00A2451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A24511" w:rsidRPr="003F393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A24511" w:rsidRPr="003F393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A24511" w:rsidRDefault="00A24511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Equipement 3 :</w:t>
                </w:r>
              </w:p>
              <w:p w:rsidR="0090601D" w:rsidRPr="00C37F8F" w:rsidRDefault="0090601D" w:rsidP="004D43BC">
                <w:pPr>
                  <w:jc w:val="center"/>
                  <w:rPr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 xml:space="preserve">Barrières </w:t>
                </w:r>
                <w:proofErr w:type="spellStart"/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levantes</w:t>
                </w:r>
                <w:proofErr w:type="spellEnd"/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eastAsia="Calibri" w:hAnsi="Calibri" w:cs="Calibri"/>
                    <w:b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bras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eastAsia="Calibri" w:hAnsi="Calibri" w:cs="Calibri"/>
                    <w:b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organes de commande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cellules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détecteurs actifs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la filerie, des boites à bornes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la logique de commande (connectique, câblage, cartes, fusibles)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motoréducteurs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du débrayage manuel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organes de fin de course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Contrôle de la motorisation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fixations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des articulations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left="5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la signalisation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rPr>
                    <w:szCs w:val="20"/>
                  </w:rPr>
                </w:pPr>
                <w:r w:rsidRPr="003F393D">
                  <w:rPr>
                    <w:rFonts w:ascii="Calibri" w:hAnsi="Calibri" w:cs="Calibri"/>
                    <w:szCs w:val="20"/>
                  </w:rPr>
                  <w:t>Vérification de l'inversion sur obstacle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3F393D" w:rsidTr="004D43BC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3F393D" w:rsidRDefault="0090601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3F393D">
                  <w:rPr>
                    <w:rFonts w:ascii="Calibri,Italic" w:hAnsi="Calibri,Italic" w:cs="Calibri,Italic"/>
                    <w:i/>
                    <w:iCs/>
                    <w:szCs w:val="20"/>
                  </w:rPr>
                  <w:t>Le prestataire devra le réglage, le serrage, le nettoyage et la lubrification de tous les composants le nécessitant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3F393D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90601D" w:rsidRPr="003F393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C37F8F" w:rsidRDefault="00C37F8F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C37F8F" w:rsidRDefault="00C37F8F" w:rsidP="00C37F8F">
          <w: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5905EE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4 :</w:t>
                </w:r>
              </w:p>
              <w:p w:rsidR="0090601D" w:rsidRPr="00C37F8F" w:rsidRDefault="0090601D" w:rsidP="004D43BC">
                <w:pPr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Tourniquets</w:t>
                </w: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sécurités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général du bon fonctionnement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organes de commande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détecteurs actifs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la filerie, des boites à bornes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la logique de commande (connectique, câblage, cartes, fusibles)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débrayage manuel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organes de fin de course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motorisation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fixations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articulations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la signalisation et/ou protection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,Italic" w:hAnsi="Calibri,Italic" w:cs="Calibri,Italic"/>
                    <w:i/>
                    <w:iCs/>
                    <w:szCs w:val="20"/>
                  </w:rPr>
                  <w:t>Le prestataire devra le réglage, le serrage, le nettoyage et la lubrification de tous les composants le nécessitant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</w:tbl>
        <w:p w:rsidR="0090601D" w:rsidRDefault="0090601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90601D" w:rsidRPr="00C37F8F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left="360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left="5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90601D" w:rsidRPr="00C37F8F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5 :</w:t>
                </w:r>
              </w:p>
              <w:p w:rsidR="0090601D" w:rsidRPr="00C37F8F" w:rsidRDefault="0090601D" w:rsidP="004D43BC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Portes Basculantes – Portes sectionnelles – portes coulissantes – rideaux métalliques </w:t>
                </w: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6D2E38" w:rsidRDefault="0090601D" w:rsidP="004D43BC">
                <w:pPr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Rail de guidage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fixations sur structure du bâtiment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suspentes des rails horizontaux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l'absence de déformations dues à des chocs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liaison des rails droits sur les rails courbes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l'efficacité des tampons d'arrêt du 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des tampons d'arrêt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6D2E38" w:rsidRDefault="0090601D" w:rsidP="004D43BC">
                <w:pPr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Ligne d’arbre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Huilage des ressorts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des ressorts d'équilibrage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 sécurité rupture de ressorts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aplomb du 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serrage des noix de ressorts, des tambours, de l'accouplement et des paliers sur la structure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 l'état des roulements et des paliers 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fixations des clavettes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0601D" w:rsidRPr="005905EE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bonne position des tambours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90601D" w:rsidRPr="005905EE" w:rsidRDefault="0090601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5905EE" w:rsidRDefault="005905EE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7344B1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5 :</w:t>
                </w:r>
              </w:p>
              <w:p w:rsidR="007344B1" w:rsidRPr="00C37F8F" w:rsidRDefault="007344B1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Portes Basculantes – Portes sectionnelles – portes coulissantes – rideaux métalliques </w:t>
                </w: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7344B1" w:rsidRPr="005905EE" w:rsidTr="00F21E43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6D2E38" w:rsidRDefault="007344B1" w:rsidP="00F21E43">
                <w:pPr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szCs w:val="20"/>
                  </w:rPr>
                  <w:t>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9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l'état et de l'absence de chocs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344B1" w:rsidRPr="005905EE" w:rsidRDefault="007344B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9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serrage de la visserie charnières et supports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l'état de supports roulettes, roulettes et charnières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de supports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mise en place des butées de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5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des tiges de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fixation de la plaque de base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l'absence de points durs lors du fonctionnement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9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serrures et verrous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344B1" w:rsidRPr="006D2E38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Câbles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left="5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 l'état des câbles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du non-accrochage sur le flanc des panneaux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5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6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bon enroulement des câbles sur le tambour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344B1" w:rsidRPr="006D2E38" w:rsidRDefault="007344B1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Vérins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vérins électrohydrauliques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vérins/pompe hydraulique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7344B1" w:rsidRPr="006D2E38" w:rsidRDefault="007344B1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Parachute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et contrôle du parachute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7344B1" w:rsidRPr="006D2E38" w:rsidRDefault="007344B1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Motorisation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serrage du support moteur et du réducteur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tension chaîne et graissage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fin de course et contrôle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Recentrage </w:t>
                </w:r>
                <w:proofErr w:type="spellStart"/>
                <w:r w:rsidRPr="005905EE">
                  <w:rPr>
                    <w:rFonts w:ascii="Calibri" w:hAnsi="Calibri" w:cs="Calibri"/>
                    <w:szCs w:val="20"/>
                  </w:rPr>
                  <w:t>pignonnerie</w:t>
                </w:r>
                <w:proofErr w:type="spellEnd"/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7344B1" w:rsidRPr="006D2E38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Divers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organes de commande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organes de sécurité des personnes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armoires de commande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limiteurs d'effort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su système de débrayage manuel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système d'ouverture manuel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marquage au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Equilibrage des ressorts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7344B1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Equilibrage des contrepoids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E6B729" w:themeFill="accent3"/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90601D" w:rsidRDefault="0090601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7344B1" w:rsidRDefault="007344B1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882"/>
            <w:gridCol w:w="607"/>
            <w:gridCol w:w="615"/>
            <w:gridCol w:w="492"/>
          </w:tblGrid>
          <w:tr w:rsidR="006E109D" w:rsidRPr="00C37F8F" w:rsidTr="006E109D">
            <w:trPr>
              <w:trHeight w:val="302"/>
            </w:trPr>
            <w:tc>
              <w:tcPr>
                <w:tcW w:w="400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3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6E109D" w:rsidRPr="00C37F8F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autoSpaceDE w:val="0"/>
                  <w:autoSpaceDN w:val="0"/>
                  <w:adjustRightInd w:val="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6 :</w:t>
                </w:r>
              </w:p>
              <w:p w:rsidR="006E109D" w:rsidRPr="00C37F8F" w:rsidRDefault="006E109D" w:rsidP="006E109D">
                <w:pPr>
                  <w:autoSpaceDE w:val="0"/>
                  <w:autoSpaceDN w:val="0"/>
                  <w:adjustRightInd w:val="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Obstacle escamotable</w:t>
                </w:r>
                <w:r w:rsidR="00A24511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</w:t>
                </w:r>
                <w:r w:rsidR="00A24511"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szCs w:val="20"/>
                  </w:rPr>
                  <w:t>Motorisation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fixation et du fonctionnement de la motorisation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l’état et du fonctionnement de la manœuvre manuelle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niveau d’huile du réducteur ou de la centrale.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szCs w:val="20"/>
                  </w:rPr>
                  <w:t>Pour les motorisation hydrauliques et pneumatiques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et réglage du vérin ou de la centrale, réglage vitesse, pression et amortissement, contrôle étanchéité des circuits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szCs w:val="20"/>
                  </w:rPr>
                  <w:t xml:space="preserve">Pour les bornes a motorisation </w:t>
                </w:r>
                <w:r w:rsidR="00B64A16" w:rsidRPr="006D2E38">
                  <w:rPr>
                    <w:rFonts w:ascii="Calibri" w:hAnsi="Calibri" w:cs="Calibri"/>
                    <w:b/>
                    <w:szCs w:val="20"/>
                  </w:rPr>
                  <w:t>électrique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vitesses d’ouverture, de fermeture, de ralentissement et de rotation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szCs w:val="20"/>
                  </w:rPr>
                  <w:t xml:space="preserve"> Organes d’équilibrage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toutes les autres pièces du système d’équilibrage (contrepoids, vérin à gaz).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dynamique de l’équilibrage.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bCs/>
                    <w:szCs w:val="20"/>
                  </w:rPr>
                  <w:t>Armoire / logique de commande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général de la logique et des conducteurs électriques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fins de course et des temporisations.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bCs/>
                    <w:szCs w:val="20"/>
                  </w:rPr>
                  <w:t>Organes de commande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Vérification de la fixation et du fonctionnement de ces dispositifs 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Alignement des cellules, sensibilité boucle de détection, zone de détection des radars, serrure, contact à clé.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état et fonctionnement des boîtes à boutons.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état et fonctionnement du boîtier de sélection.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bCs/>
                    <w:szCs w:val="20"/>
                  </w:rPr>
                  <w:t>Organes de sécurité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 xml:space="preserve">Vérification état, fixation et bon fonctionnement des cellules, retour sur obstacle, ou de tout autre dispositif. 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l’état et du bon fonctionnement des signaux lumineux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bon fonctionnement de la manœuvre de secours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marquage au sol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6E109D" w:rsidRPr="006D2E38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bCs/>
                    <w:szCs w:val="20"/>
                  </w:rPr>
                  <w:t>Fonctionnement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6E109D" w:rsidTr="006E109D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E109D" w:rsidRPr="005905EE" w:rsidRDefault="006E109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Contrôle du bon fonctionnement de l’ensemble de l’équipement afin de se rendre compte de la qualité du mouvement, des points durs éventuels, des frottements, …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Arial" w:hAnsi="Arial" w:cs="Arial"/>
                    <w:color w:val="000000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Arial" w:hAnsi="Arial" w:cs="Arial"/>
                    <w:color w:val="000000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jc w:val="left"/>
                  <w:rPr>
                    <w:rFonts w:ascii="Arial" w:hAnsi="Arial" w:cs="Arial"/>
                    <w:color w:val="000000"/>
                    <w:szCs w:val="20"/>
                  </w:rPr>
                </w:pPr>
              </w:p>
            </w:tc>
          </w:tr>
        </w:tbl>
        <w:p w:rsidR="00C37F8F" w:rsidRDefault="00C37F8F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C37F8F" w:rsidRDefault="00C37F8F" w:rsidP="00C37F8F">
          <w:r>
            <w:br w:type="page"/>
          </w:r>
        </w:p>
        <w:tbl>
          <w:tblPr>
            <w:tblStyle w:val="TableGrid"/>
            <w:tblW w:w="4743" w:type="pct"/>
            <w:tblInd w:w="0" w:type="dxa"/>
            <w:tblLook w:val="04A0" w:firstRow="1" w:lastRow="0" w:firstColumn="1" w:lastColumn="0" w:noHBand="0" w:noVBand="1"/>
          </w:tblPr>
          <w:tblGrid>
            <w:gridCol w:w="6882"/>
            <w:gridCol w:w="607"/>
            <w:gridCol w:w="615"/>
            <w:gridCol w:w="492"/>
          </w:tblGrid>
          <w:tr w:rsidR="005905EE" w:rsidRPr="00C37F8F" w:rsidTr="004D43BC"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5905EE" w:rsidRPr="00C37F8F" w:rsidRDefault="005905EE" w:rsidP="004D43BC">
                <w:pPr>
                  <w:autoSpaceDE w:val="0"/>
                  <w:autoSpaceDN w:val="0"/>
                  <w:adjustRightInd w:val="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6 :</w:t>
                </w:r>
              </w:p>
              <w:p w:rsidR="005905EE" w:rsidRPr="00C37F8F" w:rsidRDefault="005905EE" w:rsidP="004D43BC">
                <w:pPr>
                  <w:autoSpaceDE w:val="0"/>
                  <w:autoSpaceDN w:val="0"/>
                  <w:adjustRightInd w:val="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Obstacle escamotable</w:t>
                </w:r>
                <w:r w:rsidR="00A24511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</w:t>
                </w:r>
                <w:r w:rsidR="00A24511"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(semi-automatiques et automatiques)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5905EE" w:rsidRPr="00C37F8F" w:rsidRDefault="005905EE" w:rsidP="004D43BC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5905EE" w:rsidRPr="00C37F8F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5905EE" w:rsidRPr="00C37F8F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5905EE" w:rsidRPr="006E109D" w:rsidTr="004D43BC"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5905EE" w:rsidRPr="006D2E38" w:rsidRDefault="005905EE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color w:val="000000"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bCs/>
                    <w:color w:val="000000"/>
                    <w:szCs w:val="20"/>
                  </w:rPr>
                  <w:t>Partie mécanique</w:t>
                </w:r>
                <w:r w:rsidR="006D2E38">
                  <w:rPr>
                    <w:rFonts w:ascii="Calibri" w:hAnsi="Calibri" w:cs="Calibri"/>
                    <w:b/>
                    <w:bCs/>
                    <w:color w:val="000000"/>
                    <w:szCs w:val="20"/>
                  </w:rPr>
                  <w:t> :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Arial" w:hAnsi="Arial" w:cs="Arial"/>
                    <w:color w:val="000000"/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Arial" w:hAnsi="Arial" w:cs="Arial"/>
                    <w:color w:val="000000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Arial" w:hAnsi="Arial" w:cs="Arial"/>
                    <w:color w:val="000000"/>
                    <w:szCs w:val="20"/>
                  </w:rPr>
                </w:pPr>
              </w:p>
            </w:tc>
          </w:tr>
          <w:tr w:rsidR="005905EE" w:rsidRPr="006E109D" w:rsidTr="004D43BC"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Fixation en fosse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E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tat des entourages de fosse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Etat du plateau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Axe du plateau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Etat des pièces mobiles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S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ystème de retenu du plateau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Graissage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, huilage des articulations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Te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nsion des ressorts de levée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S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ystème d’ouverture de levée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 xml:space="preserve">- 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Système de blocage de levée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Tôle protège pied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Butoirs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Béquille de sécurité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5905EE" w:rsidRPr="005905EE" w:rsidRDefault="005905EE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5905EE" w:rsidRPr="006E109D" w:rsidTr="004D43BC"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5905EE" w:rsidRPr="006D2E38" w:rsidRDefault="005905EE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color w:val="000000"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bCs/>
                    <w:color w:val="000000"/>
                    <w:szCs w:val="20"/>
                  </w:rPr>
                  <w:t>Partie hydraulique :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5905EE" w:rsidRPr="006E109D" w:rsidTr="004D43BC">
            <w:trPr>
              <w:trHeight w:val="366"/>
            </w:trPr>
            <w:tc>
              <w:tcPr>
                <w:tcW w:w="40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Etat des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 xml:space="preserve"> vérins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Etat des flexibles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Niveau du réservoir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Réglage du fonctionnement</w:t>
                </w:r>
              </w:p>
              <w:p w:rsidR="005905EE" w:rsidRPr="005905EE" w:rsidRDefault="00454FEA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>
                  <w:rPr>
                    <w:rFonts w:ascii="Calibri" w:hAnsi="Calibri" w:cs="Calibri"/>
                    <w:color w:val="000000"/>
                    <w:szCs w:val="20"/>
                  </w:rPr>
                  <w:t>- Retour automatique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color w:val="000000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Etat gé</w:t>
                </w:r>
                <w:r w:rsidR="00454FEA">
                  <w:rPr>
                    <w:rFonts w:ascii="Calibri" w:hAnsi="Calibri" w:cs="Calibri"/>
                    <w:color w:val="000000"/>
                    <w:szCs w:val="20"/>
                  </w:rPr>
                  <w:t>néral du coffret électrique</w:t>
                </w:r>
              </w:p>
              <w:p w:rsidR="005905EE" w:rsidRPr="005905EE" w:rsidRDefault="005905EE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color w:val="000000"/>
                    <w:szCs w:val="20"/>
                  </w:rPr>
                  <w:t>- Nettoyage interne</w:t>
                </w:r>
              </w:p>
            </w:tc>
            <w:tc>
              <w:tcPr>
                <w:tcW w:w="35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5905EE" w:rsidRPr="005905EE" w:rsidRDefault="005905EE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905EE" w:rsidRPr="005905EE" w:rsidRDefault="005905EE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5905EE" w:rsidRDefault="005905EE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6E109D" w:rsidRPr="00C37F8F" w:rsidTr="006E109D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6E109D" w:rsidRPr="00C37F8F" w:rsidRDefault="006E109D" w:rsidP="006E109D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6E109D" w:rsidRPr="00C37F8F" w:rsidTr="006E109D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7 : </w:t>
                </w:r>
              </w:p>
              <w:p w:rsidR="006E109D" w:rsidRPr="00C37F8F" w:rsidRDefault="006E109D" w:rsidP="006E109D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Portes – porta</w:t>
                </w:r>
                <w:r w:rsidR="00A24511">
                  <w:rPr>
                    <w:rFonts w:ascii="Calibri" w:hAnsi="Calibri" w:cs="Calibri"/>
                    <w:b/>
                    <w:sz w:val="24"/>
                    <w:szCs w:val="24"/>
                  </w:rPr>
                  <w:t>ils coulissant et autoportants (manuels)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left="5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6E109D" w:rsidRPr="00C37F8F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vantaux, de l'aplomb, de l'état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rails horizontaux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l'absence de déformations dues à des chocs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l'efficacité des tampons et butoirs d'arrêt de tablier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des tampons d'arrêt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des roulements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aplomb du vantail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portillons, de l'état de l'aplomb, de l'absence de déformations dues aux chocs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d'aplomb des portillons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Resserrage et réglage de tous les équipements composant le système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systèmes de verrouillage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joints de calfeutrement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tranches de sécurité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organes de sécurité des personnes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Contrôles des armoires de commande (connectique, câblage, composant carte, fusible, thermique, coffret)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6E109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signalisation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6E109D" w:rsidRPr="005905EE" w:rsidRDefault="006E109D" w:rsidP="006E109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6E109D" w:rsidRPr="005905EE" w:rsidRDefault="006E109D" w:rsidP="006E109D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A01BB8" w:rsidRPr="00C37F8F" w:rsidTr="00F21E43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7 : </w:t>
                </w:r>
              </w:p>
              <w:p w:rsidR="00A01BB8" w:rsidRPr="00C37F8F" w:rsidRDefault="00A01BB8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Portes – porta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ils coulissant et autoportants (manuels)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left="5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limiteurs d'effort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système de débrayage manuel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système d'ouverture manuel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l'éclairage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marquage au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chasses pieds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boites à bornes, de la filerie de commande et de puissance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chaînes, pignons, roues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l'absence de points durs lors du fonctionnement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fin de course et contrôle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 l'état des roulements et paliers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Contrôles des vérins pneumatiques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sécurités portillons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temporisations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33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Contrôles de l'état des brosses des vantaux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33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serrures et verrous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5905EE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left="133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Le prestataire devra le réglage, le serrage, le nettoyage et la lubrification de tous les composants le nécessitant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5905EE" w:rsidRDefault="00A01BB8" w:rsidP="00F21E4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01BB8" w:rsidRPr="005905EE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A01BB8" w:rsidRDefault="00A01BB8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01BB8" w:rsidRDefault="00A01BB8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90601D" w:rsidRPr="00C37F8F" w:rsidTr="004D43BC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Equipement 8 :</w:t>
                </w:r>
              </w:p>
              <w:p w:rsidR="0090601D" w:rsidRPr="00C37F8F" w:rsidRDefault="0090601D" w:rsidP="004D43BC">
                <w:pPr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Portes Battantes</w:t>
                </w:r>
                <w:r w:rsidR="00A24511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(manuelles)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90601D" w:rsidRPr="00C37F8F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90601D" w:rsidRPr="005905EE" w:rsidTr="0064609B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vantaux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64609B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pivots et charnières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64609B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profils d'étanchéité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64609B">
            <w:trPr>
              <w:trHeight w:val="276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systèmes de verrouillage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ind w:right="49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5905EE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Cs w:val="20"/>
                  </w:rPr>
                </w:pPr>
              </w:p>
            </w:tc>
          </w:tr>
          <w:tr w:rsidR="0090601D" w:rsidRPr="005905EE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54FE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,Italic" w:hAnsi="Calibri,Italic" w:cs="Calibri,Italic"/>
                    <w:i/>
                    <w:iCs/>
                    <w:szCs w:val="20"/>
                  </w:rPr>
                  <w:t>Le prestataire devra le réglage, le serrage, le nettoyage et la lubrification de tous les composants le nécessitant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5905EE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90601D" w:rsidRPr="00C37F8F" w:rsidTr="004D43BC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left="360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left="5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90601D" w:rsidRPr="00C37F8F" w:rsidTr="004D43BC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9 :</w:t>
                </w:r>
              </w:p>
              <w:p w:rsidR="0090601D" w:rsidRPr="00C37F8F" w:rsidRDefault="0090601D" w:rsidP="004D43BC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Portes Basculantes – Portes sectionnelles – portes coulissantes – rideaux métalliques </w:t>
                </w:r>
                <w:r w:rsidR="00A24511">
                  <w:rPr>
                    <w:rFonts w:ascii="Calibri" w:hAnsi="Calibri" w:cs="Calibri"/>
                    <w:b/>
                    <w:sz w:val="24"/>
                    <w:szCs w:val="24"/>
                  </w:rPr>
                  <w:t>(manuels)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C37F8F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6D2E38" w:rsidRDefault="0090601D" w:rsidP="004D43BC">
                <w:pPr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Rail de guidage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fixations sur structure du bâtiment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suspentes des rails horizontaux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l'absence de déformations dues à des chocs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liaison des rails droits sur les rails courbes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l'efficacité des tampons d'arrêt du 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des tampons d'arrêt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6D2E38" w:rsidRDefault="0090601D" w:rsidP="004D43BC">
                <w:pPr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Ligne d’arbre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Huilage des ressorts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des ressorts d'équilibrage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 sécurité rupture de ressorts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aplomb du 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serrage des noix de ressorts, des tambours, de l'accouplement et des paliers sur la structure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 l'état des roulements et des paliers 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fixations des clavettes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jc w:val="left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bonne position des tambours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90601D" w:rsidRPr="006D2E38" w:rsidRDefault="0090601D" w:rsidP="004D43BC">
                <w:pPr>
                  <w:rPr>
                    <w:rFonts w:ascii="Calibri" w:hAnsi="Calibri" w:cs="Calibri"/>
                    <w:b/>
                    <w:szCs w:val="20"/>
                  </w:rPr>
                </w:pPr>
                <w:r w:rsidRPr="006D2E38">
                  <w:rPr>
                    <w:rFonts w:ascii="Calibri" w:hAnsi="Calibri" w:cs="Calibri"/>
                    <w:b/>
                    <w:szCs w:val="20"/>
                  </w:rPr>
                  <w:t>Tablier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9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5905EE" w:rsidRDefault="0090601D" w:rsidP="004D43BC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l'état et de l'absence de chocs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90601D" w:rsidRPr="006E109D" w:rsidRDefault="0090601D" w:rsidP="004D43BC">
                <w:pPr>
                  <w:ind w:right="49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9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serrage de la visserie charnières et supports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90601D" w:rsidRPr="006E109D" w:rsidRDefault="0090601D" w:rsidP="004D43BC">
                <w:pPr>
                  <w:ind w:right="49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l'état de supports roulettes, roulettes et charnières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Réglage de supports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mise en place des butées de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6E109D" w:rsidRDefault="0090601D" w:rsidP="004D43BC">
                <w:pPr>
                  <w:ind w:left="5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Graissage des tiges de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 la fixation de la plaque de base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 l'absence de points durs lors du fonctionnement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6E109D" w:rsidRDefault="0090601D" w:rsidP="004D43BC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0601D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9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5905EE" w:rsidRDefault="0090601D" w:rsidP="004D43BC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serrures et verrous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0601D" w:rsidRPr="006E109D" w:rsidRDefault="0090601D" w:rsidP="004D43BC">
                <w:pPr>
                  <w:ind w:right="49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0601D" w:rsidRPr="006E109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90601D" w:rsidRPr="006E109D" w:rsidRDefault="0090601D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A24511" w:rsidRPr="006D2E38" w:rsidRDefault="00A2451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Câbles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A24511" w:rsidRPr="006E109D" w:rsidRDefault="00A24511" w:rsidP="00F21E43">
                <w:pPr>
                  <w:ind w:left="5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5905EE" w:rsidRDefault="00A2451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 l'état des câbles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5905EE" w:rsidRDefault="00A2451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du non-accrochage sur le flanc des panneaux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left="5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76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5905EE" w:rsidRDefault="00A2451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bon enroulement des câbles sur le tambour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right="49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24511" w:rsidRPr="006E109D" w:rsidRDefault="00A24511" w:rsidP="00F21E43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A24511" w:rsidRPr="006D2E38" w:rsidRDefault="00A24511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Vérins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FFFFFF" w:themeFill="background1"/>
                <w:vAlign w:val="center"/>
              </w:tcPr>
              <w:p w:rsidR="00A24511" w:rsidRPr="006E109D" w:rsidRDefault="00A2451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5905EE" w:rsidRDefault="00A2451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vérins électrohydrauliques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5905EE" w:rsidRDefault="00A2451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des vérins/pompe hydraulique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</w:tbl>
        <w:p w:rsidR="00A24511" w:rsidRDefault="00A24511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A24511" w:rsidRDefault="00A24511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7344B1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Equipement 9 :</w:t>
                </w:r>
              </w:p>
              <w:p w:rsidR="007344B1" w:rsidRPr="00C37F8F" w:rsidRDefault="007344B1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Portes Basculantes – Portes sectionnelles – portes coulissantes – rideaux métalliques </w:t>
                </w:r>
                <w:r w:rsidR="001B5EC3">
                  <w:rPr>
                    <w:rFonts w:ascii="Calibri" w:hAnsi="Calibri" w:cs="Calibri"/>
                    <w:b/>
                    <w:sz w:val="24"/>
                    <w:szCs w:val="24"/>
                  </w:rPr>
                  <w:t>(manuels)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7344B1" w:rsidRPr="00C37F8F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7344B1" w:rsidRPr="006D2E38" w:rsidRDefault="007344B1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Parachute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et contrôle du parachute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7344B1" w:rsidRPr="006D2E38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6D2E38">
                  <w:rPr>
                    <w:rFonts w:ascii="Calibri" w:hAnsi="Calibri"/>
                    <w:b/>
                    <w:szCs w:val="20"/>
                  </w:rPr>
                  <w:t>Divers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organes de commande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 xml:space="preserve">Contrôle des organes de sécurité des personnes 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des limiteurs d'effort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Contrôle du système d'ouverture manuel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Vérification du marquage au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Equilibrage des ressorts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7344B1" w:rsidRPr="006E109D" w:rsidTr="0064609B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5905EE" w:rsidRDefault="007344B1" w:rsidP="00F21E43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5905EE">
                  <w:rPr>
                    <w:rFonts w:ascii="Calibri" w:hAnsi="Calibri" w:cs="Calibri"/>
                    <w:szCs w:val="20"/>
                  </w:rPr>
                  <w:t>Equilibrage des contrepoids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344B1" w:rsidRPr="006E109D" w:rsidRDefault="007344B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C3DDD2" w:themeFill="accent4" w:themeFillTint="66"/>
                <w:vAlign w:val="center"/>
              </w:tcPr>
              <w:p w:rsidR="007344B1" w:rsidRPr="006E109D" w:rsidRDefault="007344B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</w:tbl>
        <w:p w:rsidR="00491366" w:rsidRDefault="00491366" w:rsidP="00410AFD"/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A24511" w:rsidRPr="00C37F8F" w:rsidTr="00F21E43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left="360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left="5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A24511" w:rsidRPr="00C37F8F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A24511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24511" w:rsidRPr="00C37F8F" w:rsidRDefault="00A24511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10</w:t>
                </w: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 :</w:t>
                </w:r>
              </w:p>
              <w:p w:rsidR="00A24511" w:rsidRPr="00C37F8F" w:rsidRDefault="00486A20" w:rsidP="00486A20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>Portes sectionnelles Coupe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-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feu de grande taille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(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>Automatiques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24511" w:rsidRPr="00C37F8F" w:rsidRDefault="00A24511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24511" w:rsidRPr="00C37F8F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24511" w:rsidRPr="00C37F8F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24511" w:rsidRPr="006D2E38" w:rsidRDefault="00C02055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Motorisation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Contrôle de la fixation et du fo</w:t>
                </w:r>
                <w:r w:rsidR="00A742B5">
                  <w:rPr>
                    <w:rFonts w:ascii="Calibri" w:hAnsi="Calibri" w:cs="Arial"/>
                    <w:szCs w:val="20"/>
                  </w:rPr>
                  <w:t>nctionnement de la motorisation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de l’état et du fonctionnement de la man</w:t>
                </w:r>
                <w:r w:rsidRPr="00A01BB8">
                  <w:rPr>
                    <w:rFonts w:ascii="Calibri" w:hAnsi="Calibri" w:cs="ArialMT"/>
                    <w:szCs w:val="20"/>
                  </w:rPr>
                  <w:t>œu</w:t>
                </w:r>
                <w:r w:rsidRPr="00A01BB8">
                  <w:rPr>
                    <w:rFonts w:ascii="Calibri" w:hAnsi="Calibri" w:cs="Arial"/>
                    <w:szCs w:val="20"/>
                  </w:rPr>
                  <w:t>vre manuelle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et réglage de l</w:t>
                </w:r>
                <w:r w:rsidR="00A742B5">
                  <w:rPr>
                    <w:rFonts w:ascii="Calibri" w:hAnsi="Calibri" w:cs="Arial"/>
                    <w:szCs w:val="20"/>
                  </w:rPr>
                  <w:t>’embrayage et de l’électrofrein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Réglage des vitesses d’ouverture, de fermeture, de ralentissement et de rotation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24511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24511" w:rsidRPr="006D2E38" w:rsidRDefault="00C02055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Transmission / Guidage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24511" w:rsidRPr="006E109D" w:rsidRDefault="00A24511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24511" w:rsidRPr="006E109D" w:rsidRDefault="00A24511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des fixatio</w:t>
                </w:r>
                <w:r w:rsidR="00A742B5">
                  <w:rPr>
                    <w:rFonts w:ascii="Calibri" w:hAnsi="Calibri" w:cs="Arial"/>
                    <w:szCs w:val="20"/>
                  </w:rPr>
                  <w:t>ns, état et nettoyage des rails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Graissage chaîne</w:t>
                </w:r>
                <w:r w:rsidR="00A742B5">
                  <w:rPr>
                    <w:rFonts w:ascii="Calibri" w:hAnsi="Calibri" w:cs="Arial"/>
                    <w:szCs w:val="20"/>
                  </w:rPr>
                  <w:t>s, pignons, câbles, crémaillère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Réglage de la tension</w:t>
                </w:r>
                <w:r w:rsidR="00A742B5">
                  <w:rPr>
                    <w:rFonts w:ascii="Calibri" w:hAnsi="Calibri" w:cs="Arial"/>
                    <w:szCs w:val="20"/>
                  </w:rPr>
                  <w:t xml:space="preserve"> des chaînes, courroies, câbles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et rég</w:t>
                </w:r>
                <w:r w:rsidR="00A742B5">
                  <w:rPr>
                    <w:rFonts w:ascii="Calibri" w:hAnsi="Calibri" w:cs="Arial"/>
                    <w:szCs w:val="20"/>
                  </w:rPr>
                  <w:t>lage des roulements haut et bas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A742B5" w:rsidP="009C0550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>
                  <w:rPr>
                    <w:rFonts w:ascii="Calibri" w:hAnsi="Calibri" w:cs="Arial"/>
                    <w:szCs w:val="20"/>
                  </w:rPr>
                  <w:t>Huilage des paliers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02055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C02055" w:rsidRPr="006D2E38" w:rsidRDefault="00C02055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Organes d’équilibrage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02055" w:rsidRPr="006E109D" w:rsidRDefault="00C02055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02055" w:rsidRPr="006E109D" w:rsidRDefault="00C0205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02055" w:rsidRPr="006E109D" w:rsidRDefault="00C0205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Contrôle de la fixation, de la tension et nettoyage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A742B5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de toutes les autres pièces du système d’équilibrage</w:t>
                </w:r>
                <w:r w:rsidR="00A742B5">
                  <w:rPr>
                    <w:rFonts w:ascii="Calibri" w:hAnsi="Calibri" w:cs="Arial"/>
                    <w:szCs w:val="20"/>
                  </w:rPr>
                  <w:t xml:space="preserve"> </w:t>
                </w:r>
                <w:r w:rsidRPr="00A01BB8">
                  <w:rPr>
                    <w:rFonts w:ascii="Calibri" w:hAnsi="Calibri" w:cs="Arial"/>
                    <w:szCs w:val="20"/>
                  </w:rPr>
                  <w:t>(contrepoids, ressorts, vé</w:t>
                </w:r>
                <w:r w:rsidR="00A742B5">
                  <w:rPr>
                    <w:rFonts w:ascii="Calibri" w:hAnsi="Calibri" w:cs="Arial"/>
                    <w:szCs w:val="20"/>
                  </w:rPr>
                  <w:t>rin à gaz)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dynamique de l’</w:t>
                </w:r>
                <w:r w:rsidR="00A742B5">
                  <w:rPr>
                    <w:rFonts w:ascii="Calibri" w:hAnsi="Calibri" w:cs="Arial"/>
                    <w:szCs w:val="20"/>
                  </w:rPr>
                  <w:t>équilibrage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A742B5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Contrôle des câbles, de leur fixation aux plaques de base et de leur</w:t>
                </w:r>
                <w:r w:rsidR="00A742B5">
                  <w:rPr>
                    <w:rFonts w:ascii="Calibri" w:hAnsi="Calibri" w:cs="Arial"/>
                    <w:szCs w:val="20"/>
                  </w:rPr>
                  <w:t xml:space="preserve"> positionnement sur les tambours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02055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C02055" w:rsidRPr="006D2E38" w:rsidRDefault="00C02055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Sections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02055" w:rsidRPr="006E109D" w:rsidRDefault="00C02055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02055" w:rsidRPr="006E109D" w:rsidRDefault="00C0205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02055" w:rsidRPr="006E109D" w:rsidRDefault="00C0205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 xml:space="preserve">Contrôle de l’état et de la fixation </w:t>
                </w:r>
                <w:r w:rsidR="00A742B5">
                  <w:rPr>
                    <w:rFonts w:ascii="Calibri" w:hAnsi="Calibri" w:cs="Arial"/>
                    <w:szCs w:val="20"/>
                  </w:rPr>
                  <w:t>des charnières et des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Graissage des charnières et des axe</w:t>
                </w:r>
                <w:r w:rsidR="00A742B5">
                  <w:rPr>
                    <w:rFonts w:ascii="Calibri" w:hAnsi="Calibri" w:cs="Arial"/>
                    <w:szCs w:val="20"/>
                  </w:rPr>
                  <w:t>s de roulettes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A742B5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>
                  <w:rPr>
                    <w:rFonts w:ascii="Calibri" w:hAnsi="Calibri" w:cs="Arial"/>
                    <w:szCs w:val="20"/>
                  </w:rPr>
                  <w:t>Graissage des articulations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A742B5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>
                  <w:rPr>
                    <w:rFonts w:ascii="Calibri" w:hAnsi="Calibri" w:cs="Arial"/>
                    <w:szCs w:val="20"/>
                  </w:rPr>
                  <w:t>Serrage de toute la visserie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Contrôle de l’état, de la fixation et de l’étanchéité des sections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du système d</w:t>
                </w:r>
                <w:r w:rsidR="00A742B5">
                  <w:rPr>
                    <w:rFonts w:ascii="Calibri" w:hAnsi="Calibri" w:cs="Arial"/>
                    <w:szCs w:val="20"/>
                  </w:rPr>
                  <w:t>e verrouillage et de la serrure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10</w:t>
                </w: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 :</w:t>
                </w:r>
              </w:p>
              <w:p w:rsidR="00A01BB8" w:rsidRPr="00C37F8F" w:rsidRDefault="00A01BB8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>Portes sectionnelles Coupe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-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feu de grande taille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(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>Automatiques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01BB8" w:rsidRPr="00C37F8F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A01BB8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01BB8" w:rsidRPr="00A01BB8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A01BB8">
                  <w:rPr>
                    <w:rFonts w:ascii="Calibri" w:hAnsi="Calibri"/>
                    <w:b/>
                    <w:szCs w:val="20"/>
                  </w:rPr>
                  <w:t>Armoire / logique de commande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A01BB8" w:rsidRDefault="00A01BB8" w:rsidP="00F21E43">
                <w:pPr>
                  <w:ind w:right="50"/>
                  <w:jc w:val="center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Contrôle général de la logique et des conducteurs électriques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du serrage d</w:t>
                </w:r>
                <w:r w:rsidR="00A742B5">
                  <w:rPr>
                    <w:rFonts w:ascii="Calibri" w:hAnsi="Calibri" w:cs="Arial"/>
                    <w:szCs w:val="20"/>
                  </w:rPr>
                  <w:t>e la filerie et des connecteurs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C055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9C0550" w:rsidRPr="00A01BB8" w:rsidRDefault="009C0550" w:rsidP="009C055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et réglage des fins de course et des temporisations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9C0550" w:rsidRPr="005905EE" w:rsidRDefault="009C0550" w:rsidP="009C055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9C0550" w:rsidRPr="00A01BB8" w:rsidRDefault="009C0550" w:rsidP="009C055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01BB8" w:rsidRPr="00A01BB8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A01BB8">
                  <w:rPr>
                    <w:rFonts w:ascii="Calibri" w:hAnsi="Calibri"/>
                    <w:b/>
                    <w:szCs w:val="20"/>
                  </w:rPr>
                  <w:t>Organes de commande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A01BB8" w:rsidRDefault="00A01BB8" w:rsidP="00F21E43">
                <w:pPr>
                  <w:ind w:right="50"/>
                  <w:jc w:val="center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 w:cs="Arial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de la fixation et du fonctionnement de ces dispositifs et notamment :</w:t>
                </w:r>
              </w:p>
              <w:p w:rsidR="003E11F0" w:rsidRPr="00A01BB8" w:rsidRDefault="003E11F0" w:rsidP="003E11F0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Alignement des cellules, sensibilité boucle de détection, zone de détection des</w:t>
                </w:r>
                <w:r w:rsidR="00A742B5">
                  <w:rPr>
                    <w:rFonts w:ascii="Calibri" w:hAnsi="Calibri" w:cs="Arial"/>
                    <w:szCs w:val="20"/>
                  </w:rPr>
                  <w:t xml:space="preserve"> radars, serrure, contact à clé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état et fonc</w:t>
                </w:r>
                <w:r w:rsidR="00A742B5">
                  <w:rPr>
                    <w:rFonts w:ascii="Calibri" w:hAnsi="Calibri" w:cs="Arial"/>
                    <w:szCs w:val="20"/>
                  </w:rPr>
                  <w:t>tionnement des boîtes à boutons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état et fonctio</w:t>
                </w:r>
                <w:r w:rsidR="00A742B5">
                  <w:rPr>
                    <w:rFonts w:ascii="Calibri" w:hAnsi="Calibri" w:cs="Arial"/>
                    <w:szCs w:val="20"/>
                  </w:rPr>
                  <w:t>nnement du boîtier de sélection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01BB8" w:rsidRPr="00A01BB8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A01BB8">
                  <w:rPr>
                    <w:rFonts w:ascii="Calibri" w:hAnsi="Calibri"/>
                    <w:b/>
                    <w:szCs w:val="20"/>
                  </w:rPr>
                  <w:t>Organes de sécurité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A01BB8" w:rsidRDefault="00A01BB8" w:rsidP="00F21E43">
                <w:pPr>
                  <w:ind w:right="50"/>
                  <w:jc w:val="center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A742B5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état, fixation et bon fonctionnement des cellules, retour sur obstacle,</w:t>
                </w:r>
                <w:r w:rsidR="00A742B5">
                  <w:rPr>
                    <w:rFonts w:ascii="Calibri" w:hAnsi="Calibri" w:cs="Arial"/>
                    <w:szCs w:val="20"/>
                  </w:rPr>
                  <w:t xml:space="preserve"> </w:t>
                </w:r>
                <w:r w:rsidRPr="00A01BB8">
                  <w:rPr>
                    <w:rFonts w:ascii="Calibri" w:hAnsi="Calibri" w:cs="Arial"/>
                    <w:szCs w:val="20"/>
                  </w:rPr>
                  <w:t xml:space="preserve">barres </w:t>
                </w:r>
                <w:proofErr w:type="spellStart"/>
                <w:r w:rsidRPr="00A01BB8">
                  <w:rPr>
                    <w:rFonts w:ascii="Calibri" w:hAnsi="Calibri" w:cs="Arial"/>
                    <w:szCs w:val="20"/>
                  </w:rPr>
                  <w:t>palpeuses</w:t>
                </w:r>
                <w:proofErr w:type="spellEnd"/>
                <w:r w:rsidRPr="00A01BB8">
                  <w:rPr>
                    <w:rFonts w:ascii="Calibri" w:hAnsi="Calibri" w:cs="Arial"/>
                    <w:szCs w:val="20"/>
                  </w:rPr>
                  <w:t>, ou de tout autre dispositif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de l’état et du bon fonc</w:t>
                </w:r>
                <w:r w:rsidR="00A742B5">
                  <w:rPr>
                    <w:rFonts w:ascii="Calibri" w:hAnsi="Calibri" w:cs="Arial"/>
                    <w:szCs w:val="20"/>
                  </w:rPr>
                  <w:t>tionnement des signaux lumineux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de l’état et du fonctionnement des arrêts d’</w:t>
                </w:r>
                <w:r w:rsidR="00A742B5">
                  <w:rPr>
                    <w:rFonts w:ascii="Calibri" w:hAnsi="Calibri" w:cs="Arial"/>
                    <w:szCs w:val="20"/>
                  </w:rPr>
                  <w:t>urgence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Vérification du bon fonctionnement de la man</w:t>
                </w:r>
                <w:r w:rsidRPr="00A01BB8">
                  <w:rPr>
                    <w:rFonts w:ascii="Calibri" w:hAnsi="Calibri" w:cs="ArialMT"/>
                    <w:szCs w:val="20"/>
                  </w:rPr>
                  <w:t>œu</w:t>
                </w:r>
                <w:r w:rsidRPr="00A01BB8">
                  <w:rPr>
                    <w:rFonts w:ascii="Calibri" w:hAnsi="Calibri" w:cs="Arial"/>
                    <w:szCs w:val="20"/>
                  </w:rPr>
                  <w:t>vre de secours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3E11F0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01BB8">
                  <w:rPr>
                    <w:rFonts w:ascii="Calibri" w:hAnsi="Calibri" w:cs="Arial"/>
                    <w:szCs w:val="20"/>
                  </w:rPr>
                  <w:t>Vérificat</w:t>
                </w:r>
                <w:r w:rsidR="00A742B5">
                  <w:rPr>
                    <w:rFonts w:ascii="Calibri" w:hAnsi="Calibri" w:cs="Arial"/>
                    <w:szCs w:val="20"/>
                  </w:rPr>
                  <w:t>ion du marquage au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01BB8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01BB8" w:rsidRPr="00A01BB8" w:rsidRDefault="00A01BB8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 w:rsidRPr="00A01BB8">
                  <w:rPr>
                    <w:rFonts w:ascii="Calibri" w:hAnsi="Calibri"/>
                    <w:b/>
                    <w:szCs w:val="20"/>
                  </w:rPr>
                  <w:t>Fonctionnement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01BB8" w:rsidRPr="00A01BB8" w:rsidRDefault="00A01BB8" w:rsidP="00F21E43">
                <w:pPr>
                  <w:ind w:right="50"/>
                  <w:jc w:val="center"/>
                  <w:rPr>
                    <w:rFonts w:ascii="Calibri" w:hAnsi="Calibri"/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01BB8" w:rsidRPr="00A01BB8" w:rsidRDefault="00A01BB8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3E11F0" w:rsidRPr="00A01BB8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E11F0" w:rsidRPr="00A01BB8" w:rsidRDefault="003E11F0" w:rsidP="00A742B5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A01BB8">
                  <w:rPr>
                    <w:rFonts w:ascii="Calibri" w:hAnsi="Calibri" w:cs="Calibri"/>
                    <w:szCs w:val="20"/>
                  </w:rPr>
                  <w:t>Contrôle du bon fonctionnement de l’ensemble de l’équipement afin de se</w:t>
                </w:r>
                <w:r>
                  <w:rPr>
                    <w:rFonts w:ascii="Calibri" w:hAnsi="Calibri" w:cs="Calibri"/>
                    <w:szCs w:val="20"/>
                  </w:rPr>
                  <w:t xml:space="preserve"> </w:t>
                </w:r>
                <w:r w:rsidRPr="00A01BB8">
                  <w:rPr>
                    <w:rFonts w:ascii="Calibri" w:hAnsi="Calibri" w:cs="Calibri"/>
                    <w:szCs w:val="20"/>
                  </w:rPr>
                  <w:t>rendre compte de la qualité du mouvement, des points durs éventuels,</w:t>
                </w:r>
                <w:r w:rsidR="00A742B5">
                  <w:rPr>
                    <w:rFonts w:ascii="Calibri" w:hAnsi="Calibri" w:cs="Calibri"/>
                    <w:szCs w:val="20"/>
                  </w:rPr>
                  <w:t xml:space="preserve"> </w:t>
                </w:r>
                <w:r w:rsidRPr="00A01BB8">
                  <w:rPr>
                    <w:rFonts w:ascii="Calibri" w:hAnsi="Calibri" w:cs="Calibri"/>
                    <w:szCs w:val="20"/>
                  </w:rPr>
                  <w:t>des frottements, …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3E11F0" w:rsidRPr="005905EE" w:rsidRDefault="003E11F0" w:rsidP="003E11F0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E11F0" w:rsidRPr="00A01BB8" w:rsidRDefault="003E11F0" w:rsidP="003E11F0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</w:tbl>
        <w:p w:rsidR="00A01BB8" w:rsidRDefault="00A01BB8" w:rsidP="005905EE">
          <w:pPr>
            <w:jc w:val="center"/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486A20" w:rsidRPr="00C37F8F" w:rsidTr="00F21E43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left="360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left="5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486A20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11</w:t>
                </w: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 :</w:t>
                </w:r>
              </w:p>
              <w:p w:rsidR="00486A20" w:rsidRPr="00C37F8F" w:rsidRDefault="00486A20" w:rsidP="00301BE7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Portails </w:t>
                </w:r>
                <w:r w:rsidR="00301BE7">
                  <w:rPr>
                    <w:rFonts w:ascii="Calibri" w:hAnsi="Calibri" w:cs="Calibri"/>
                    <w:b/>
                    <w:sz w:val="24"/>
                    <w:szCs w:val="24"/>
                  </w:rPr>
                  <w:t>b</w:t>
                </w:r>
                <w:r w:rsidR="00301BE7" w:rsidRPr="00301BE7">
                  <w:rPr>
                    <w:rFonts w:ascii="Calibri" w:hAnsi="Calibri" w:cs="Calibri"/>
                    <w:b/>
                    <w:sz w:val="24"/>
                    <w:szCs w:val="24"/>
                  </w:rPr>
                  <w:t>attant</w:t>
                </w:r>
                <w:r w:rsidR="00301BE7">
                  <w:rPr>
                    <w:rFonts w:ascii="Calibri" w:hAnsi="Calibri" w:cs="Calibri"/>
                    <w:b/>
                    <w:sz w:val="24"/>
                    <w:szCs w:val="24"/>
                  </w:rPr>
                  <w:t>s</w:t>
                </w:r>
                <w:r w:rsidR="00301BE7" w:rsidRPr="00301BE7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type accordéon 4 vantaux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de grandes dimensions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(semi-automatique)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486A20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486A20" w:rsidRPr="006D2E38" w:rsidRDefault="00301BE7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Partie mécanique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86A20" w:rsidRPr="006E109D" w:rsidRDefault="00486A20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6A20" w:rsidRPr="006E109D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6A20" w:rsidRPr="006E109D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Fixation structure au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Fixation vantaux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Fixation galets, pivots sur tablier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Réglage tablier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Etat des entourages et joints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Etat de guidage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>
                  <w:rPr>
                    <w:rFonts w:ascii="Calibri" w:hAnsi="Calibri" w:cs="Arial"/>
                    <w:szCs w:val="20"/>
                  </w:rPr>
                  <w:t>Guide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États, jeux, graissage roulements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Verrouillage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câbles antichute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301BE7" w:rsidRDefault="00301BE7" w:rsidP="005905EE">
          <w:pPr>
            <w:jc w:val="center"/>
          </w:pPr>
        </w:p>
        <w:p w:rsidR="00301BE7" w:rsidRDefault="00301BE7" w:rsidP="00301BE7">
          <w: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301BE7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301BE7" w:rsidRPr="00C37F8F" w:rsidRDefault="00301BE7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11</w:t>
                </w: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 :</w:t>
                </w:r>
              </w:p>
              <w:p w:rsidR="00301BE7" w:rsidRPr="00C37F8F" w:rsidRDefault="00301BE7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Portails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b</w:t>
                </w:r>
                <w:r w:rsidRPr="00301BE7">
                  <w:rPr>
                    <w:rFonts w:ascii="Calibri" w:hAnsi="Calibri" w:cs="Calibri"/>
                    <w:b/>
                    <w:sz w:val="24"/>
                    <w:szCs w:val="24"/>
                  </w:rPr>
                  <w:t>attant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s</w:t>
                </w:r>
                <w:r w:rsidRPr="00301BE7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type accordéon 4 vantaux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de grandes dimensions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(semi-automatique)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301BE7" w:rsidRPr="00C37F8F" w:rsidRDefault="00301BE7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301BE7" w:rsidRPr="00C37F8F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301BE7" w:rsidRPr="00C37F8F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301BE7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301BE7" w:rsidRPr="006D2E38" w:rsidRDefault="00301BE7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Partie automatique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01BE7" w:rsidRPr="006E109D" w:rsidRDefault="00301BE7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Etat du coffret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Réglage des fins de courses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des commandes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des signalisations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Réglage temporisation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Réglage embrayage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Relevé compteur de cycle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 xml:space="preserve">Vérification du système d’alimentation de la barre </w:t>
                </w:r>
                <w:proofErr w:type="spellStart"/>
                <w:r w:rsidRPr="00885891">
                  <w:rPr>
                    <w:rFonts w:ascii="Calibri" w:hAnsi="Calibri" w:cs="Arial"/>
                    <w:szCs w:val="20"/>
                  </w:rPr>
                  <w:t>palpeuse</w:t>
                </w:r>
                <w:proofErr w:type="spellEnd"/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des sécurités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Tension courroie ou chaîne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301BE7" w:rsidRDefault="00301BE7" w:rsidP="005905EE">
          <w:pPr>
            <w:jc w:val="center"/>
          </w:pP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486A20" w:rsidRPr="00C37F8F" w:rsidTr="00F21E43">
            <w:trPr>
              <w:trHeight w:val="290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left="360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left="5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</w:tr>
          <w:tr w:rsidR="00486A20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12</w:t>
                </w: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 :</w:t>
                </w:r>
              </w:p>
              <w:p w:rsidR="00486A20" w:rsidRPr="00C37F8F" w:rsidRDefault="00486A20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Rideau de fosse à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enroulement pneumatique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(semi-automatique)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486A20" w:rsidRPr="00C37F8F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486A20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87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486A20" w:rsidRPr="006D2E38" w:rsidRDefault="00301BE7" w:rsidP="00F21E43">
                <w:pPr>
                  <w:ind w:left="142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Motorisation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86A20" w:rsidRPr="006E109D" w:rsidRDefault="00486A20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6A20" w:rsidRPr="006E109D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6A20" w:rsidRPr="006E109D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Contrôle de la fixation et du fonctionnement de la motorisation pneumatique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290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 l’état et du fonctionnement de la man</w:t>
                </w:r>
                <w:r w:rsidRPr="00885891">
                  <w:rPr>
                    <w:rFonts w:ascii="Calibri" w:hAnsi="Calibri" w:cs="ArialMT"/>
                    <w:szCs w:val="20"/>
                  </w:rPr>
                  <w:t>œu</w:t>
                </w:r>
                <w:r w:rsidRPr="00885891">
                  <w:rPr>
                    <w:rFonts w:ascii="Calibri" w:hAnsi="Calibri" w:cs="Arial"/>
                    <w:szCs w:val="20"/>
                  </w:rPr>
                  <w:t>vre manuelle et de dépannage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486A20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486A20" w:rsidRPr="006D2E38" w:rsidRDefault="00301BE7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Transmission / guidage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486A20" w:rsidRPr="006E109D" w:rsidRDefault="00486A20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6A20" w:rsidRPr="006E109D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486A20" w:rsidRPr="006E109D" w:rsidRDefault="00486A20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des fixations, état et nettoyage des coulisses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Graissage chaînes, pignons, câbles, crémaillère, coulisses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Réglage de la tension des chaînes, courroies, câbles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Huilage des paliers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01BE7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301BE7" w:rsidRPr="006D2E38" w:rsidRDefault="00301BE7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Organes pneumatiques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01BE7" w:rsidRPr="006E109D" w:rsidRDefault="00301BE7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Contrôle de la fixation, de la tension et nettoyage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 l’étanchéité globale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01BE7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301BE7" w:rsidRPr="006D2E38" w:rsidRDefault="00301BE7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Lames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01BE7" w:rsidRPr="006E109D" w:rsidRDefault="00301BE7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Contrôle et serrage de toute la visserie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Contrôle de l’état, de la fixation et de structure du vantail / sections / lames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du système de verrouillage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301BE7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301BE7" w:rsidRPr="006D2E38" w:rsidRDefault="00301BE7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Armoire / Logique de commande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301BE7" w:rsidRPr="006E109D" w:rsidRDefault="00301BE7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301BE7" w:rsidRPr="006E109D" w:rsidRDefault="00301BE7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Contrôle général de la logique et des conducteurs électriques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du serrage de la filerie et des connecteurs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 xml:space="preserve">Vérification et réglage des fins </w:t>
                </w:r>
                <w:r>
                  <w:rPr>
                    <w:rFonts w:ascii="Calibri" w:hAnsi="Calibri" w:cs="Arial"/>
                    <w:szCs w:val="20"/>
                  </w:rPr>
                  <w:t>de course et des temporisations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  <w:p w:rsidR="00A742B5" w:rsidRDefault="00A742B5" w:rsidP="005905EE">
          <w:pPr>
            <w:jc w:val="center"/>
          </w:pPr>
        </w:p>
        <w:p w:rsidR="00A742B5" w:rsidRDefault="00A742B5" w:rsidP="00A742B5">
          <w:r>
            <w:br w:type="page"/>
          </w:r>
        </w:p>
        <w:tbl>
          <w:tblPr>
            <w:tblStyle w:val="TableGrid"/>
            <w:tblW w:w="4743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989"/>
            <w:gridCol w:w="500"/>
            <w:gridCol w:w="615"/>
            <w:gridCol w:w="492"/>
          </w:tblGrid>
          <w:tr w:rsidR="00A742B5" w:rsidRPr="00C37F8F" w:rsidTr="00F21E43">
            <w:trPr>
              <w:trHeight w:val="287"/>
            </w:trPr>
            <w:tc>
              <w:tcPr>
                <w:tcW w:w="4065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742B5" w:rsidRPr="00C37F8F" w:rsidRDefault="00A742B5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Equipement 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12</w:t>
                </w:r>
                <w:r w:rsidRPr="00C37F8F">
                  <w:rPr>
                    <w:rFonts w:ascii="Calibri" w:hAnsi="Calibri" w:cs="Calibri"/>
                    <w:b/>
                    <w:sz w:val="24"/>
                    <w:szCs w:val="24"/>
                  </w:rPr>
                  <w:t> :</w:t>
                </w:r>
              </w:p>
              <w:p w:rsidR="00A742B5" w:rsidRPr="00C37F8F" w:rsidRDefault="00A742B5" w:rsidP="00F21E43">
                <w:pPr>
                  <w:ind w:left="360"/>
                  <w:jc w:val="center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Rideau de fosse à</w:t>
                </w:r>
                <w:r w:rsidRPr="00486A20"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enroulement pneumatique</w:t>
                </w: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 (semi-automatique)</w:t>
                </w:r>
              </w:p>
            </w:tc>
            <w:tc>
              <w:tcPr>
                <w:tcW w:w="2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742B5" w:rsidRPr="00C37F8F" w:rsidRDefault="00A742B5" w:rsidP="00F21E43">
                <w:pPr>
                  <w:ind w:right="50"/>
                  <w:jc w:val="center"/>
                  <w:rPr>
                    <w:sz w:val="24"/>
                    <w:szCs w:val="24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742B5" w:rsidRPr="00C37F8F" w:rsidRDefault="00A742B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6A6A6" w:themeFill="background1" w:themeFillShade="A6"/>
                <w:vAlign w:val="center"/>
              </w:tcPr>
              <w:p w:rsidR="00A742B5" w:rsidRPr="00C37F8F" w:rsidRDefault="00A742B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24"/>
                    <w:szCs w:val="24"/>
                  </w:rPr>
                </w:pPr>
              </w:p>
            </w:tc>
          </w:tr>
          <w:tr w:rsidR="00A742B5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A742B5" w:rsidRPr="006D2E38" w:rsidRDefault="00A742B5" w:rsidP="00F21E43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Organes de commande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A742B5" w:rsidRPr="006E109D" w:rsidRDefault="00A742B5" w:rsidP="00F21E43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742B5" w:rsidRPr="006E109D" w:rsidRDefault="00A742B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A742B5" w:rsidRPr="006E109D" w:rsidRDefault="00A742B5" w:rsidP="00F21E43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A742B5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A742B5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742B5">
                  <w:rPr>
                    <w:rFonts w:ascii="Calibri" w:hAnsi="Calibri"/>
                    <w:szCs w:val="20"/>
                  </w:rPr>
                  <w:t>Vérification de la fixation et du fonctionnement de ces dispositifs et notamment</w:t>
                </w:r>
                <w:r w:rsidRPr="00A742B5">
                  <w:rPr>
                    <w:rFonts w:ascii="Calibri" w:hAnsi="Calibri" w:cs="Calibri"/>
                    <w:szCs w:val="20"/>
                  </w:rPr>
                  <w:t> </w:t>
                </w:r>
                <w:r w:rsidRPr="00A742B5">
                  <w:rPr>
                    <w:rFonts w:ascii="Calibri" w:hAnsi="Calibri"/>
                    <w:szCs w:val="20"/>
                  </w:rPr>
                  <w:t>:</w:t>
                </w:r>
              </w:p>
              <w:p w:rsidR="00C3112A" w:rsidRPr="00A742B5" w:rsidRDefault="00C3112A" w:rsidP="00C3112A">
                <w:pPr>
                  <w:ind w:left="142"/>
                  <w:rPr>
                    <w:rFonts w:ascii="Calibri" w:hAnsi="Calibri" w:cs="Arial"/>
                    <w:szCs w:val="20"/>
                  </w:rPr>
                </w:pPr>
                <w:r w:rsidRPr="00A742B5">
                  <w:rPr>
                    <w:rFonts w:ascii="Calibri" w:hAnsi="Calibri" w:cs="Arial"/>
                    <w:szCs w:val="20"/>
                  </w:rPr>
                  <w:t>Vérification état et fonctionnement des boîtes à boutons</w:t>
                </w:r>
              </w:p>
              <w:p w:rsidR="00C3112A" w:rsidRPr="00A742B5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A742B5">
                  <w:rPr>
                    <w:rFonts w:ascii="Calibri" w:hAnsi="Calibri" w:cs="Arial"/>
                    <w:szCs w:val="20"/>
                  </w:rPr>
                  <w:t>Vérification état et fonctionnement du boîtier de sélection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A742B5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A742B5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6E109D" w:rsidTr="00C3112A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C3112A" w:rsidRPr="006D2E38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Organes de sécurité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6E109D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6E109D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état, fixation et bon fonctionnement éventuelles sécurités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 l’état et du bon fonc</w:t>
                </w:r>
                <w:r>
                  <w:rPr>
                    <w:rFonts w:ascii="Calibri" w:hAnsi="Calibri" w:cs="Arial"/>
                    <w:szCs w:val="20"/>
                  </w:rPr>
                  <w:t>tionnement des signaux lumineux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de l’état et du fonctionnement des arrêts d’urgence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du bon fonctionnement de la man</w:t>
                </w:r>
                <w:r w:rsidRPr="00885891">
                  <w:rPr>
                    <w:rFonts w:ascii="Calibri" w:hAnsi="Calibri" w:cs="ArialMT"/>
                    <w:szCs w:val="20"/>
                  </w:rPr>
                  <w:t>œu</w:t>
                </w:r>
                <w:r w:rsidRPr="00885891">
                  <w:rPr>
                    <w:rFonts w:ascii="Calibri" w:hAnsi="Calibri" w:cs="Arial"/>
                    <w:szCs w:val="20"/>
                  </w:rPr>
                  <w:t>vre de secours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885891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/>
                    <w:szCs w:val="20"/>
                  </w:rPr>
                </w:pPr>
                <w:r w:rsidRPr="00885891">
                  <w:rPr>
                    <w:rFonts w:ascii="Calibri" w:hAnsi="Calibri" w:cs="Arial"/>
                    <w:szCs w:val="20"/>
                  </w:rPr>
                  <w:t>Vérification du marquage au sol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885891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C3112A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6A6A6" w:themeFill="background1" w:themeFillShade="A6"/>
                <w:vAlign w:val="center"/>
              </w:tcPr>
              <w:p w:rsidR="00C3112A" w:rsidRPr="006D2E38" w:rsidRDefault="00C3112A" w:rsidP="00C3112A">
                <w:pPr>
                  <w:autoSpaceDE w:val="0"/>
                  <w:autoSpaceDN w:val="0"/>
                  <w:adjustRightInd w:val="0"/>
                  <w:ind w:left="142"/>
                  <w:jc w:val="left"/>
                  <w:rPr>
                    <w:rFonts w:ascii="Calibri" w:hAnsi="Calibri"/>
                    <w:b/>
                    <w:szCs w:val="20"/>
                  </w:rPr>
                </w:pPr>
                <w:r>
                  <w:rPr>
                    <w:rFonts w:ascii="Calibri" w:hAnsi="Calibri"/>
                    <w:b/>
                    <w:szCs w:val="20"/>
                  </w:rPr>
                  <w:t>Fonctionnement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6E109D" w:rsidRDefault="00C3112A" w:rsidP="00C3112A">
                <w:pPr>
                  <w:ind w:right="5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6E109D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6E109D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  <w:tr w:rsidR="00C3112A" w:rsidRPr="006E109D" w:rsidTr="00F21E43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34"/>
            </w:trPr>
            <w:tc>
              <w:tcPr>
                <w:tcW w:w="40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C3112A" w:rsidRPr="00885891" w:rsidRDefault="00C3112A" w:rsidP="00C3112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885891">
                  <w:rPr>
                    <w:rFonts w:ascii="Calibri" w:hAnsi="Calibri" w:cs="Calibri"/>
                    <w:szCs w:val="20"/>
                  </w:rPr>
                  <w:t>Contrôle du bon fonctionnement de l’ensemble de l’équipement afin de se rendre</w:t>
                </w:r>
              </w:p>
              <w:p w:rsidR="00C3112A" w:rsidRPr="005905EE" w:rsidRDefault="00C3112A" w:rsidP="00C3112A">
                <w:pPr>
                  <w:ind w:left="142"/>
                  <w:rPr>
                    <w:rFonts w:ascii="Calibri" w:hAnsi="Calibri" w:cs="Calibri"/>
                    <w:szCs w:val="20"/>
                  </w:rPr>
                </w:pPr>
                <w:r w:rsidRPr="00885891">
                  <w:rPr>
                    <w:rFonts w:ascii="Calibri" w:hAnsi="Calibri" w:cs="Calibri"/>
                    <w:szCs w:val="20"/>
                  </w:rPr>
                  <w:t>compte de la qualité du mouvement, des points durs éventuels, des frottements,</w:t>
                </w:r>
                <w:r>
                  <w:rPr>
                    <w:rFonts w:ascii="Calibri" w:hAnsi="Calibri" w:cs="Calibri"/>
                    <w:szCs w:val="20"/>
                  </w:rPr>
                  <w:t>…</w:t>
                </w:r>
              </w:p>
            </w:tc>
            <w:tc>
              <w:tcPr>
                <w:tcW w:w="29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54849A" w:themeFill="accent5"/>
                <w:vAlign w:val="center"/>
              </w:tcPr>
              <w:p w:rsidR="00C3112A" w:rsidRPr="005905EE" w:rsidRDefault="00C3112A" w:rsidP="00C3112A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5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6E109D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  <w:tc>
              <w:tcPr>
                <w:tcW w:w="2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:rsidR="00C3112A" w:rsidRPr="006E109D" w:rsidRDefault="00C3112A" w:rsidP="00C3112A">
                <w:pPr>
                  <w:ind w:right="47"/>
                  <w:jc w:val="center"/>
                  <w:rPr>
                    <w:rFonts w:ascii="Calibri" w:eastAsia="Calibri" w:hAnsi="Calibri" w:cs="Calibri"/>
                    <w:sz w:val="16"/>
                    <w:szCs w:val="16"/>
                  </w:rPr>
                </w:pPr>
              </w:p>
            </w:tc>
          </w:tr>
        </w:tbl>
        <w:p w:rsidR="005905EE" w:rsidRDefault="00F21E43" w:rsidP="005905EE">
          <w:pPr>
            <w:jc w:val="center"/>
          </w:pPr>
        </w:p>
      </w:sdtContent>
    </w:sdt>
    <w:sectPr w:rsidR="005905EE" w:rsidSect="006B6B3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E43" w:rsidRDefault="00F21E43" w:rsidP="00EA6B59">
      <w:pPr>
        <w:spacing w:after="0" w:line="240" w:lineRule="auto"/>
      </w:pPr>
      <w:r>
        <w:separator/>
      </w:r>
    </w:p>
  </w:endnote>
  <w:endnote w:type="continuationSeparator" w:id="0">
    <w:p w:rsidR="00F21E43" w:rsidRDefault="00F21E4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Content>
      <w:p w:rsidR="00F21E43" w:rsidRDefault="00F21E4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2A67">
          <w:rPr>
            <w:noProof/>
          </w:rPr>
          <w:t>12</w:t>
        </w:r>
        <w:r>
          <w:fldChar w:fldCharType="end"/>
        </w:r>
      </w:p>
    </w:sdtContent>
  </w:sdt>
  <w:p w:rsidR="00F21E43" w:rsidRDefault="00F21E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E43" w:rsidRDefault="00F21E43">
    <w:pPr>
      <w:pStyle w:val="Pieddepage"/>
    </w:pPr>
    <w:r>
      <w:t>ESID 25_194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E43" w:rsidRDefault="00F21E43" w:rsidP="00EA6B59">
      <w:pPr>
        <w:spacing w:after="0" w:line="240" w:lineRule="auto"/>
      </w:pPr>
      <w:r>
        <w:separator/>
      </w:r>
    </w:p>
  </w:footnote>
  <w:footnote w:type="continuationSeparator" w:id="0">
    <w:p w:rsidR="00F21E43" w:rsidRDefault="00F21E4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E43" w:rsidRDefault="00F21E43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  <w:t>DAF_</w:t>
    </w:r>
    <w:r w:rsidRPr="006417F3">
      <w:rPr>
        <w:highlight w:val="yellow"/>
      </w:rPr>
      <w:t>20XX_XXXXX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1CAD"/>
    <w:multiLevelType w:val="hybridMultilevel"/>
    <w:tmpl w:val="B7BC22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A58FF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4127C3"/>
    <w:multiLevelType w:val="hybridMultilevel"/>
    <w:tmpl w:val="513A7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2358"/>
    <w:multiLevelType w:val="hybridMultilevel"/>
    <w:tmpl w:val="48E864CC"/>
    <w:lvl w:ilvl="0" w:tplc="059A2C62">
      <w:numFmt w:val="bullet"/>
      <w:lvlText w:val=""/>
      <w:lvlJc w:val="left"/>
      <w:pPr>
        <w:ind w:left="144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356CA7"/>
    <w:multiLevelType w:val="hybridMultilevel"/>
    <w:tmpl w:val="3618BE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0CD"/>
    <w:multiLevelType w:val="hybridMultilevel"/>
    <w:tmpl w:val="2684E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3BC5"/>
    <w:multiLevelType w:val="hybridMultilevel"/>
    <w:tmpl w:val="56F67F1A"/>
    <w:lvl w:ilvl="0" w:tplc="C4662F12">
      <w:numFmt w:val="bullet"/>
      <w:lvlText w:val="-"/>
      <w:lvlJc w:val="left"/>
      <w:pPr>
        <w:ind w:left="1080" w:hanging="360"/>
      </w:pPr>
      <w:rPr>
        <w:rFonts w:ascii="Marianne" w:eastAsiaTheme="minorEastAsia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3558BD"/>
    <w:multiLevelType w:val="hybridMultilevel"/>
    <w:tmpl w:val="4446B38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B26618"/>
    <w:multiLevelType w:val="hybridMultilevel"/>
    <w:tmpl w:val="DFEE6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D30C9"/>
    <w:multiLevelType w:val="hybridMultilevel"/>
    <w:tmpl w:val="83A85BA4"/>
    <w:lvl w:ilvl="0" w:tplc="059A2C62"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D06655"/>
    <w:multiLevelType w:val="hybridMultilevel"/>
    <w:tmpl w:val="098A603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42475E73"/>
    <w:multiLevelType w:val="hybridMultilevel"/>
    <w:tmpl w:val="F83261F8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7" w15:restartNumberingAfterBreak="0">
    <w:nsid w:val="477F0732"/>
    <w:multiLevelType w:val="hybridMultilevel"/>
    <w:tmpl w:val="10EA429E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B512E"/>
    <w:multiLevelType w:val="hybridMultilevel"/>
    <w:tmpl w:val="4AC6FF5A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852BB"/>
    <w:multiLevelType w:val="hybridMultilevel"/>
    <w:tmpl w:val="F5045052"/>
    <w:lvl w:ilvl="0" w:tplc="D06A2864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6630D9"/>
    <w:multiLevelType w:val="hybridMultilevel"/>
    <w:tmpl w:val="828E24B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F053C02"/>
    <w:multiLevelType w:val="hybridMultilevel"/>
    <w:tmpl w:val="9F40CC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40727"/>
    <w:multiLevelType w:val="hybridMultilevel"/>
    <w:tmpl w:val="09C8B7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A2D30"/>
    <w:multiLevelType w:val="hybridMultilevel"/>
    <w:tmpl w:val="A65219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4E0B0D"/>
    <w:multiLevelType w:val="hybridMultilevel"/>
    <w:tmpl w:val="3B64D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605DE"/>
    <w:multiLevelType w:val="hybridMultilevel"/>
    <w:tmpl w:val="915AB03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32"/>
  </w:num>
  <w:num w:numId="11">
    <w:abstractNumId w:val="1"/>
  </w:num>
  <w:num w:numId="12">
    <w:abstractNumId w:val="23"/>
  </w:num>
  <w:num w:numId="13">
    <w:abstractNumId w:val="11"/>
  </w:num>
  <w:num w:numId="14">
    <w:abstractNumId w:val="16"/>
  </w:num>
  <w:num w:numId="15">
    <w:abstractNumId w:val="29"/>
  </w:num>
  <w:num w:numId="16">
    <w:abstractNumId w:val="25"/>
  </w:num>
  <w:num w:numId="17">
    <w:abstractNumId w:val="33"/>
  </w:num>
  <w:num w:numId="18">
    <w:abstractNumId w:val="14"/>
  </w:num>
  <w:num w:numId="19">
    <w:abstractNumId w:val="27"/>
  </w:num>
  <w:num w:numId="20">
    <w:abstractNumId w:val="30"/>
  </w:num>
  <w:num w:numId="21">
    <w:abstractNumId w:val="5"/>
  </w:num>
  <w:num w:numId="22">
    <w:abstractNumId w:val="3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6"/>
  </w:num>
  <w:num w:numId="26">
    <w:abstractNumId w:val="21"/>
  </w:num>
  <w:num w:numId="27">
    <w:abstractNumId w:val="20"/>
  </w:num>
  <w:num w:numId="28">
    <w:abstractNumId w:val="22"/>
  </w:num>
  <w:num w:numId="29">
    <w:abstractNumId w:val="6"/>
  </w:num>
  <w:num w:numId="30">
    <w:abstractNumId w:val="17"/>
  </w:num>
  <w:num w:numId="31">
    <w:abstractNumId w:val="13"/>
  </w:num>
  <w:num w:numId="32">
    <w:abstractNumId w:val="18"/>
  </w:num>
  <w:num w:numId="33">
    <w:abstractNumId w:val="12"/>
  </w:num>
  <w:num w:numId="34">
    <w:abstractNumId w:val="8"/>
  </w:num>
  <w:num w:numId="35">
    <w:abstractNumId w:val="3"/>
  </w:num>
  <w:num w:numId="36">
    <w:abstractNumId w:val="15"/>
  </w:num>
  <w:num w:numId="37">
    <w:abstractNumId w:val="0"/>
  </w:num>
  <w:num w:numId="38">
    <w:abstractNumId w:val="19"/>
  </w:num>
  <w:num w:numId="39">
    <w:abstractNumId w:val="24"/>
  </w:num>
  <w:num w:numId="40">
    <w:abstractNumId w:val="2"/>
  </w:num>
  <w:num w:numId="41">
    <w:abstractNumId w:val="4"/>
  </w:num>
  <w:num w:numId="42">
    <w:abstractNumId w:val="28"/>
  </w:num>
  <w:num w:numId="43">
    <w:abstractNumId w:val="1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29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5EC3"/>
    <w:rsid w:val="001B6330"/>
    <w:rsid w:val="001E366E"/>
    <w:rsid w:val="001E72A0"/>
    <w:rsid w:val="001F378F"/>
    <w:rsid w:val="0020666C"/>
    <w:rsid w:val="00210746"/>
    <w:rsid w:val="00211B4E"/>
    <w:rsid w:val="00211D29"/>
    <w:rsid w:val="00227ACA"/>
    <w:rsid w:val="0023454E"/>
    <w:rsid w:val="002476A1"/>
    <w:rsid w:val="00250321"/>
    <w:rsid w:val="00260A38"/>
    <w:rsid w:val="00260DA9"/>
    <w:rsid w:val="00262BB6"/>
    <w:rsid w:val="00267BD7"/>
    <w:rsid w:val="002A0B70"/>
    <w:rsid w:val="002A7BE1"/>
    <w:rsid w:val="00301BE7"/>
    <w:rsid w:val="00302298"/>
    <w:rsid w:val="00313E59"/>
    <w:rsid w:val="003200C4"/>
    <w:rsid w:val="00330046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3E11F0"/>
    <w:rsid w:val="003F393D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54FEA"/>
    <w:rsid w:val="004603E0"/>
    <w:rsid w:val="0047210C"/>
    <w:rsid w:val="004762CE"/>
    <w:rsid w:val="00486A20"/>
    <w:rsid w:val="00486D1C"/>
    <w:rsid w:val="00491366"/>
    <w:rsid w:val="004B160C"/>
    <w:rsid w:val="004B30E6"/>
    <w:rsid w:val="004B3C5A"/>
    <w:rsid w:val="004C3C4D"/>
    <w:rsid w:val="004D43BC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5EE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16B29"/>
    <w:rsid w:val="0063678E"/>
    <w:rsid w:val="006417F3"/>
    <w:rsid w:val="0064609B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C59A9"/>
    <w:rsid w:val="006D2E38"/>
    <w:rsid w:val="006E0032"/>
    <w:rsid w:val="006E109D"/>
    <w:rsid w:val="006F348D"/>
    <w:rsid w:val="00701035"/>
    <w:rsid w:val="00703893"/>
    <w:rsid w:val="00704D92"/>
    <w:rsid w:val="0071039C"/>
    <w:rsid w:val="007159CA"/>
    <w:rsid w:val="00715E62"/>
    <w:rsid w:val="00727941"/>
    <w:rsid w:val="007344B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0EFC"/>
    <w:rsid w:val="007F2911"/>
    <w:rsid w:val="007F7034"/>
    <w:rsid w:val="00800A0D"/>
    <w:rsid w:val="00822981"/>
    <w:rsid w:val="00826D76"/>
    <w:rsid w:val="008523F1"/>
    <w:rsid w:val="00852962"/>
    <w:rsid w:val="008750C9"/>
    <w:rsid w:val="00875379"/>
    <w:rsid w:val="00882C5A"/>
    <w:rsid w:val="00885891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0601D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0550"/>
    <w:rsid w:val="009C3205"/>
    <w:rsid w:val="009E2D62"/>
    <w:rsid w:val="009E762F"/>
    <w:rsid w:val="009F2578"/>
    <w:rsid w:val="009F6923"/>
    <w:rsid w:val="00A01BB8"/>
    <w:rsid w:val="00A21545"/>
    <w:rsid w:val="00A22A67"/>
    <w:rsid w:val="00A234D4"/>
    <w:rsid w:val="00A24511"/>
    <w:rsid w:val="00A36B33"/>
    <w:rsid w:val="00A413FD"/>
    <w:rsid w:val="00A5473E"/>
    <w:rsid w:val="00A62094"/>
    <w:rsid w:val="00A742B5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1A41"/>
    <w:rsid w:val="00B238F8"/>
    <w:rsid w:val="00B2741C"/>
    <w:rsid w:val="00B47966"/>
    <w:rsid w:val="00B54BC4"/>
    <w:rsid w:val="00B64A16"/>
    <w:rsid w:val="00B9098A"/>
    <w:rsid w:val="00BA6236"/>
    <w:rsid w:val="00BC69E5"/>
    <w:rsid w:val="00BE4040"/>
    <w:rsid w:val="00C02055"/>
    <w:rsid w:val="00C10ED3"/>
    <w:rsid w:val="00C15FC3"/>
    <w:rsid w:val="00C3112A"/>
    <w:rsid w:val="00C32946"/>
    <w:rsid w:val="00C347F2"/>
    <w:rsid w:val="00C37F8F"/>
    <w:rsid w:val="00C43174"/>
    <w:rsid w:val="00C44439"/>
    <w:rsid w:val="00C6454D"/>
    <w:rsid w:val="00C6763C"/>
    <w:rsid w:val="00C7102E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75D"/>
    <w:rsid w:val="00D73F5F"/>
    <w:rsid w:val="00D911DE"/>
    <w:rsid w:val="00DA75A3"/>
    <w:rsid w:val="00DD0B95"/>
    <w:rsid w:val="00DD14CD"/>
    <w:rsid w:val="00DD2E0E"/>
    <w:rsid w:val="00DE0DDC"/>
    <w:rsid w:val="00DE21C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2916"/>
    <w:rsid w:val="00EE55D3"/>
    <w:rsid w:val="00F02DF2"/>
    <w:rsid w:val="00F21E43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AB9F2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5EE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table" w:customStyle="1" w:styleId="TableGrid">
    <w:name w:val="TableGrid"/>
    <w:rsid w:val="006E109D"/>
    <w:pPr>
      <w:spacing w:after="0" w:line="240" w:lineRule="auto"/>
    </w:pPr>
    <w:rPr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E1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116D20-8CB1-4556-B82F-1E57DA9C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3711FB-4500-4427-956C-5F58D9A28FC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12f2f77a-bc19-4145-99a9-a502f90bb13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2DC9FD9-3590-4974-9602-E1D68F8015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342B31-4857-4E81-9DA3-DDB0FADA5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206</TotalTime>
  <Pages>14</Pages>
  <Words>3261</Words>
  <Characters>17936</Characters>
  <Application>Microsoft Office Word</Application>
  <DocSecurity>0</DocSecurity>
  <Lines>149</Lines>
  <Paragraphs>42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THIVET Richard TSEF 1E CLASSE DEF</cp:lastModifiedBy>
  <cp:revision>28</cp:revision>
  <dcterms:created xsi:type="dcterms:W3CDTF">2025-05-14T12:00:00Z</dcterms:created>
  <dcterms:modified xsi:type="dcterms:W3CDTF">2025-05-19T13:48:00Z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